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3114"/>
        <w:gridCol w:w="1984"/>
        <w:gridCol w:w="2552"/>
        <w:gridCol w:w="1492"/>
        <w:gridCol w:w="1319"/>
      </w:tblGrid>
      <w:tr w:rsidR="00D96475" w:rsidRPr="00E15623" w14:paraId="64CAF0C9" w14:textId="77777777" w:rsidTr="00E15623">
        <w:trPr>
          <w:trHeight w:val="1721"/>
        </w:trPr>
        <w:tc>
          <w:tcPr>
            <w:tcW w:w="5098" w:type="dxa"/>
            <w:gridSpan w:val="2"/>
            <w:tcBorders>
              <w:bottom w:val="single" w:sz="4" w:space="0" w:color="auto"/>
              <w:right w:val="single" w:sz="4" w:space="0" w:color="auto"/>
            </w:tcBorders>
          </w:tcPr>
          <w:p w14:paraId="3FE6F13E" w14:textId="77777777" w:rsidR="00D96475" w:rsidRDefault="00D96475" w:rsidP="008172FE">
            <w:pPr>
              <w:rPr>
                <w:rFonts w:cstheme="minorHAnsi"/>
                <w:sz w:val="12"/>
                <w:szCs w:val="12"/>
                <w:lang w:val="en-US"/>
              </w:rPr>
            </w:pPr>
            <w:r w:rsidRPr="00E15623">
              <w:rPr>
                <w:rFonts w:cstheme="minorHAnsi"/>
                <w:sz w:val="12"/>
                <w:szCs w:val="12"/>
                <w:lang w:val="en-US"/>
              </w:rPr>
              <w:t>Agents (full style and address)</w:t>
            </w:r>
          </w:p>
          <w:p w14:paraId="06B8128E" w14:textId="77777777" w:rsidR="003C28EA" w:rsidRDefault="003C28EA" w:rsidP="00C030BD">
            <w:pPr>
              <w:rPr>
                <w:rFonts w:ascii="Times New Roman" w:hAnsi="Times New Roman"/>
                <w:sz w:val="20"/>
                <w:lang w:eastAsia="en-US"/>
              </w:rPr>
            </w:pPr>
          </w:p>
          <w:p w14:paraId="6066A7AA" w14:textId="13A6737B" w:rsidR="00C030BD" w:rsidRPr="003C28EA" w:rsidRDefault="007B269D" w:rsidP="00C030BD">
            <w:pPr>
              <w:rPr>
                <w:rFonts w:ascii="Times New Roman" w:hAnsi="Times New Roman"/>
                <w:color w:val="auto"/>
                <w:sz w:val="20"/>
                <w:lang w:eastAsia="en-US"/>
              </w:rPr>
            </w:pPr>
            <w:r>
              <w:rPr>
                <w:rFonts w:ascii="Times New Roman" w:hAnsi="Times New Roman"/>
                <w:sz w:val="20"/>
                <w:lang w:eastAsia="en-US"/>
              </w:rPr>
              <w:t>STAR OCEAN SHIPPING L</w:t>
            </w:r>
            <w:r w:rsidR="003C28EA" w:rsidRPr="003C28EA">
              <w:rPr>
                <w:rFonts w:ascii="Times New Roman" w:hAnsi="Times New Roman"/>
                <w:sz w:val="20"/>
                <w:lang w:eastAsia="en-US"/>
              </w:rPr>
              <w:t>LC</w:t>
            </w:r>
            <w:r w:rsidR="00C030BD" w:rsidRPr="003C28EA">
              <w:rPr>
                <w:rFonts w:ascii="Times New Roman" w:hAnsi="Times New Roman"/>
                <w:color w:val="auto"/>
                <w:sz w:val="20"/>
                <w:lang w:eastAsia="en-US"/>
              </w:rPr>
              <w:t xml:space="preserve">    </w:t>
            </w:r>
          </w:p>
          <w:p w14:paraId="462CF377" w14:textId="1A25D802" w:rsidR="00C030BD" w:rsidRPr="00E15623" w:rsidRDefault="00C030BD" w:rsidP="008172FE">
            <w:pPr>
              <w:rPr>
                <w:rFonts w:cstheme="minorHAnsi"/>
                <w:sz w:val="12"/>
                <w:szCs w:val="12"/>
                <w:lang w:val="en-US"/>
              </w:rPr>
            </w:pPr>
          </w:p>
        </w:tc>
        <w:tc>
          <w:tcPr>
            <w:tcW w:w="5363" w:type="dxa"/>
            <w:gridSpan w:val="3"/>
            <w:vMerge w:val="restart"/>
            <w:tcBorders>
              <w:top w:val="nil"/>
              <w:left w:val="single" w:sz="4" w:space="0" w:color="auto"/>
              <w:bottom w:val="single" w:sz="4" w:space="0" w:color="auto"/>
              <w:right w:val="nil"/>
            </w:tcBorders>
          </w:tcPr>
          <w:p w14:paraId="195F5C86" w14:textId="64EBC497" w:rsidR="00D96475" w:rsidRPr="009A1FBE" w:rsidRDefault="00D96475" w:rsidP="008172FE">
            <w:pPr>
              <w:jc w:val="center"/>
              <w:rPr>
                <w:rFonts w:cstheme="minorHAnsi"/>
                <w:b/>
                <w:iCs/>
                <w:w w:val="95"/>
                <w:sz w:val="24"/>
                <w:szCs w:val="21"/>
                <w:lang w:val="en-US"/>
              </w:rPr>
            </w:pPr>
          </w:p>
          <w:p w14:paraId="7A6D3E31" w14:textId="05396DF5" w:rsidR="00D96475" w:rsidRPr="00E15623" w:rsidRDefault="00D96475" w:rsidP="0037465B">
            <w:pPr>
              <w:jc w:val="center"/>
              <w:rPr>
                <w:rFonts w:cstheme="minorHAnsi"/>
                <w:b/>
                <w:iCs/>
                <w:w w:val="95"/>
                <w:sz w:val="32"/>
                <w:szCs w:val="32"/>
              </w:rPr>
            </w:pPr>
            <w:r w:rsidRPr="00E15623">
              <w:rPr>
                <w:rFonts w:cstheme="minorHAnsi"/>
                <w:b/>
                <w:iCs/>
                <w:w w:val="95"/>
                <w:sz w:val="32"/>
                <w:szCs w:val="32"/>
              </w:rPr>
              <w:t>MLB Manfred Lauterjung</w:t>
            </w:r>
          </w:p>
          <w:p w14:paraId="4BF7E2DF" w14:textId="77777777" w:rsidR="00D96475" w:rsidRPr="00E15623" w:rsidRDefault="00D96475" w:rsidP="0037465B">
            <w:pPr>
              <w:jc w:val="center"/>
              <w:rPr>
                <w:rFonts w:cstheme="minorHAnsi"/>
                <w:b/>
                <w:iCs/>
                <w:w w:val="95"/>
                <w:sz w:val="32"/>
                <w:szCs w:val="32"/>
              </w:rPr>
            </w:pPr>
            <w:r w:rsidRPr="00E15623">
              <w:rPr>
                <w:rFonts w:cstheme="minorHAnsi"/>
                <w:b/>
                <w:iCs/>
                <w:w w:val="95"/>
                <w:sz w:val="32"/>
                <w:szCs w:val="32"/>
              </w:rPr>
              <w:t>Befrachtung GmbH &amp; Co. KG</w:t>
            </w:r>
          </w:p>
          <w:p w14:paraId="7FC775A0" w14:textId="77777777" w:rsidR="00D96475" w:rsidRPr="00E15623" w:rsidRDefault="00D96475" w:rsidP="0037465B">
            <w:pPr>
              <w:jc w:val="center"/>
              <w:rPr>
                <w:rFonts w:cstheme="minorHAnsi"/>
                <w:iCs/>
                <w:w w:val="95"/>
                <w:sz w:val="24"/>
                <w:szCs w:val="24"/>
              </w:rPr>
            </w:pPr>
            <w:r w:rsidRPr="00E15623">
              <w:rPr>
                <w:rFonts w:cstheme="minorHAnsi"/>
                <w:iCs/>
                <w:w w:val="95"/>
                <w:sz w:val="24"/>
                <w:szCs w:val="24"/>
              </w:rPr>
              <w:t>Promenade Am Alten Binnenhafen 10</w:t>
            </w:r>
          </w:p>
          <w:p w14:paraId="21F87B8E" w14:textId="77777777" w:rsidR="00D96475" w:rsidRPr="00E15623" w:rsidRDefault="00D96475" w:rsidP="0037465B">
            <w:pPr>
              <w:jc w:val="center"/>
              <w:rPr>
                <w:rFonts w:cstheme="minorHAnsi"/>
                <w:iCs/>
                <w:w w:val="95"/>
                <w:sz w:val="24"/>
                <w:szCs w:val="24"/>
              </w:rPr>
            </w:pPr>
            <w:r w:rsidRPr="00E15623">
              <w:rPr>
                <w:rFonts w:cstheme="minorHAnsi"/>
                <w:iCs/>
                <w:w w:val="95"/>
                <w:sz w:val="24"/>
                <w:szCs w:val="24"/>
              </w:rPr>
              <w:t>26721 Emden</w:t>
            </w:r>
          </w:p>
          <w:p w14:paraId="54A8B6F3" w14:textId="77777777" w:rsidR="00D96475" w:rsidRPr="00E15623" w:rsidRDefault="00D96475" w:rsidP="0037465B">
            <w:pPr>
              <w:jc w:val="center"/>
              <w:rPr>
                <w:rFonts w:cstheme="minorHAnsi"/>
                <w:iCs/>
                <w:w w:val="95"/>
                <w:sz w:val="24"/>
                <w:szCs w:val="24"/>
              </w:rPr>
            </w:pPr>
            <w:r w:rsidRPr="00E15623">
              <w:rPr>
                <w:rFonts w:cstheme="minorHAnsi"/>
                <w:iCs/>
                <w:w w:val="95"/>
                <w:sz w:val="24"/>
                <w:szCs w:val="24"/>
              </w:rPr>
              <w:t>Germany</w:t>
            </w:r>
          </w:p>
          <w:p w14:paraId="677F633D" w14:textId="77777777" w:rsidR="00D96475" w:rsidRPr="00E15623" w:rsidRDefault="00D96475" w:rsidP="008172FE">
            <w:pPr>
              <w:rPr>
                <w:rFonts w:cstheme="minorHAnsi"/>
                <w:sz w:val="12"/>
                <w:szCs w:val="12"/>
              </w:rPr>
            </w:pPr>
            <w:r w:rsidRPr="00E15623">
              <w:rPr>
                <w:rFonts w:cstheme="minorHAnsi"/>
                <w:i/>
                <w:iCs/>
                <w:w w:val="95"/>
                <w:sz w:val="24"/>
                <w:szCs w:val="21"/>
              </w:rPr>
              <w:t xml:space="preserve">                   </w:t>
            </w:r>
          </w:p>
          <w:p w14:paraId="1D0F08A2" w14:textId="77777777" w:rsidR="00D96475" w:rsidRPr="00E15623" w:rsidRDefault="00D96475" w:rsidP="00D96475">
            <w:pPr>
              <w:pStyle w:val="KeinAbsatzformat"/>
              <w:rPr>
                <w:rFonts w:asciiTheme="minorHAnsi" w:hAnsiTheme="minorHAnsi" w:cstheme="minorHAnsi"/>
                <w:sz w:val="12"/>
                <w:szCs w:val="12"/>
              </w:rPr>
            </w:pPr>
            <w:r w:rsidRPr="00E15623">
              <w:rPr>
                <w:rFonts w:asciiTheme="minorHAnsi" w:hAnsiTheme="minorHAnsi" w:cstheme="minorHAnsi"/>
                <w:i/>
                <w:iCs/>
                <w:w w:val="95"/>
                <w:szCs w:val="21"/>
              </w:rPr>
              <w:t xml:space="preserve">                 </w:t>
            </w:r>
          </w:p>
        </w:tc>
      </w:tr>
      <w:tr w:rsidR="00D96475" w:rsidRPr="00992CBE" w14:paraId="46B9BE60" w14:textId="77777777" w:rsidTr="00E15623">
        <w:trPr>
          <w:trHeight w:val="567"/>
        </w:trPr>
        <w:tc>
          <w:tcPr>
            <w:tcW w:w="5098" w:type="dxa"/>
            <w:gridSpan w:val="2"/>
            <w:vMerge w:val="restart"/>
            <w:tcBorders>
              <w:right w:val="single" w:sz="4" w:space="0" w:color="auto"/>
            </w:tcBorders>
          </w:tcPr>
          <w:p w14:paraId="28AF2BC6" w14:textId="77777777" w:rsidR="00D96475" w:rsidRDefault="00D96475" w:rsidP="008172FE">
            <w:pPr>
              <w:rPr>
                <w:rFonts w:cstheme="minorHAnsi"/>
                <w:sz w:val="12"/>
                <w:szCs w:val="12"/>
                <w:lang w:val="en-US"/>
              </w:rPr>
            </w:pPr>
            <w:r w:rsidRPr="00E15623">
              <w:rPr>
                <w:rFonts w:cstheme="minorHAnsi"/>
                <w:sz w:val="12"/>
                <w:szCs w:val="12"/>
                <w:lang w:val="en-US"/>
              </w:rPr>
              <w:t>Carrier (full style and address)</w:t>
            </w:r>
          </w:p>
          <w:p w14:paraId="3F45BC66" w14:textId="77777777" w:rsidR="00C030BD" w:rsidRPr="00C030BD" w:rsidRDefault="00C030BD" w:rsidP="00C030BD">
            <w:pPr>
              <w:rPr>
                <w:rFonts w:ascii="Times New Roman" w:hAnsi="Times New Roman"/>
                <w:color w:val="auto"/>
                <w:sz w:val="20"/>
                <w:lang w:eastAsia="en-US"/>
              </w:rPr>
            </w:pPr>
            <w:r w:rsidRPr="00C030BD">
              <w:rPr>
                <w:rFonts w:ascii="Times New Roman" w:hAnsi="Times New Roman"/>
                <w:color w:val="auto"/>
                <w:sz w:val="20"/>
                <w:lang w:eastAsia="en-US"/>
              </w:rPr>
              <w:t>MLB Manfred Lauterjung</w:t>
            </w:r>
          </w:p>
          <w:p w14:paraId="715963BA" w14:textId="77777777" w:rsidR="00C030BD" w:rsidRPr="00C030BD" w:rsidRDefault="00C030BD" w:rsidP="00C030BD">
            <w:pPr>
              <w:rPr>
                <w:rFonts w:ascii="Times New Roman" w:hAnsi="Times New Roman"/>
                <w:color w:val="auto"/>
                <w:sz w:val="20"/>
                <w:lang w:eastAsia="en-US"/>
              </w:rPr>
            </w:pPr>
            <w:r w:rsidRPr="00C030BD">
              <w:rPr>
                <w:rFonts w:ascii="Times New Roman" w:hAnsi="Times New Roman"/>
                <w:color w:val="auto"/>
                <w:sz w:val="20"/>
                <w:lang w:eastAsia="en-US"/>
              </w:rPr>
              <w:t>Befrachtung GmbH &amp; Co. KG</w:t>
            </w:r>
          </w:p>
          <w:p w14:paraId="0D53CC23" w14:textId="77777777" w:rsidR="00C030BD" w:rsidRPr="00C030BD" w:rsidRDefault="00C030BD" w:rsidP="00C030BD">
            <w:pPr>
              <w:rPr>
                <w:rFonts w:ascii="Times New Roman" w:hAnsi="Times New Roman"/>
                <w:color w:val="auto"/>
                <w:sz w:val="20"/>
                <w:lang w:eastAsia="en-US"/>
              </w:rPr>
            </w:pPr>
            <w:r w:rsidRPr="00C030BD">
              <w:rPr>
                <w:rFonts w:ascii="Times New Roman" w:hAnsi="Times New Roman"/>
                <w:color w:val="auto"/>
                <w:sz w:val="20"/>
                <w:lang w:eastAsia="en-US"/>
              </w:rPr>
              <w:t>Promenade Am Alten Binnenhafen 10</w:t>
            </w:r>
          </w:p>
          <w:p w14:paraId="62CB0E0A" w14:textId="77777777" w:rsidR="00C030BD" w:rsidRPr="00C030BD" w:rsidRDefault="00C030BD" w:rsidP="00C030BD">
            <w:pPr>
              <w:rPr>
                <w:rFonts w:ascii="Times New Roman" w:hAnsi="Times New Roman"/>
                <w:color w:val="auto"/>
                <w:sz w:val="20"/>
                <w:lang w:eastAsia="en-US"/>
              </w:rPr>
            </w:pPr>
            <w:r w:rsidRPr="00C030BD">
              <w:rPr>
                <w:rFonts w:ascii="Times New Roman" w:hAnsi="Times New Roman"/>
                <w:color w:val="auto"/>
                <w:sz w:val="20"/>
                <w:lang w:eastAsia="en-US"/>
              </w:rPr>
              <w:t>26721 Emden</w:t>
            </w:r>
          </w:p>
          <w:p w14:paraId="22E67FBC" w14:textId="77777777" w:rsidR="00C030BD" w:rsidRPr="00C030BD" w:rsidRDefault="00C030BD" w:rsidP="00C030BD">
            <w:pPr>
              <w:rPr>
                <w:rFonts w:ascii="Times New Roman" w:hAnsi="Times New Roman"/>
                <w:color w:val="auto"/>
                <w:sz w:val="20"/>
                <w:lang w:eastAsia="en-US"/>
              </w:rPr>
            </w:pPr>
            <w:r w:rsidRPr="00C030BD">
              <w:rPr>
                <w:rFonts w:ascii="Times New Roman" w:hAnsi="Times New Roman"/>
                <w:color w:val="auto"/>
                <w:sz w:val="20"/>
                <w:lang w:eastAsia="en-US"/>
              </w:rPr>
              <w:t>Germany</w:t>
            </w:r>
          </w:p>
          <w:p w14:paraId="5884493A" w14:textId="058F75B9" w:rsidR="00C030BD" w:rsidRPr="00E15623" w:rsidRDefault="00C030BD" w:rsidP="00C030BD">
            <w:pPr>
              <w:rPr>
                <w:rFonts w:cstheme="minorHAnsi"/>
                <w:sz w:val="12"/>
                <w:szCs w:val="12"/>
                <w:lang w:val="en-US"/>
              </w:rPr>
            </w:pPr>
          </w:p>
        </w:tc>
        <w:tc>
          <w:tcPr>
            <w:tcW w:w="5363" w:type="dxa"/>
            <w:gridSpan w:val="3"/>
            <w:vMerge/>
            <w:tcBorders>
              <w:left w:val="single" w:sz="4" w:space="0" w:color="auto"/>
              <w:bottom w:val="single" w:sz="4" w:space="0" w:color="auto"/>
              <w:right w:val="nil"/>
            </w:tcBorders>
          </w:tcPr>
          <w:p w14:paraId="65FA19B9" w14:textId="77777777" w:rsidR="00D96475" w:rsidRPr="00E15623" w:rsidRDefault="00D96475" w:rsidP="008172FE">
            <w:pPr>
              <w:rPr>
                <w:rFonts w:cstheme="minorHAnsi"/>
                <w:sz w:val="12"/>
                <w:szCs w:val="12"/>
                <w:lang w:val="en-US"/>
              </w:rPr>
            </w:pPr>
          </w:p>
        </w:tc>
      </w:tr>
      <w:tr w:rsidR="00D96475" w:rsidRPr="00E15623" w14:paraId="2BD04043" w14:textId="77777777" w:rsidTr="00E15623">
        <w:trPr>
          <w:trHeight w:val="454"/>
        </w:trPr>
        <w:tc>
          <w:tcPr>
            <w:tcW w:w="5098" w:type="dxa"/>
            <w:gridSpan w:val="2"/>
            <w:vMerge/>
          </w:tcPr>
          <w:p w14:paraId="5EC93F7E" w14:textId="77777777" w:rsidR="00D96475" w:rsidRPr="00E15623" w:rsidRDefault="00D96475" w:rsidP="008172FE">
            <w:pPr>
              <w:rPr>
                <w:rFonts w:cstheme="minorHAnsi"/>
                <w:sz w:val="12"/>
                <w:szCs w:val="12"/>
                <w:lang w:val="en-US"/>
              </w:rPr>
            </w:pPr>
          </w:p>
        </w:tc>
        <w:tc>
          <w:tcPr>
            <w:tcW w:w="5363" w:type="dxa"/>
            <w:gridSpan w:val="3"/>
            <w:tcBorders>
              <w:top w:val="single" w:sz="4" w:space="0" w:color="auto"/>
            </w:tcBorders>
          </w:tcPr>
          <w:p w14:paraId="0C6283E7" w14:textId="77777777" w:rsidR="00D96475" w:rsidRDefault="00D96475" w:rsidP="008172FE">
            <w:pPr>
              <w:rPr>
                <w:rFonts w:cstheme="minorHAnsi"/>
                <w:sz w:val="12"/>
                <w:szCs w:val="12"/>
              </w:rPr>
            </w:pPr>
            <w:r w:rsidRPr="00E15623">
              <w:rPr>
                <w:rFonts w:cstheme="minorHAnsi"/>
                <w:sz w:val="12"/>
                <w:szCs w:val="12"/>
              </w:rPr>
              <w:t>Place and Date</w:t>
            </w:r>
          </w:p>
          <w:p w14:paraId="69959DB6" w14:textId="45EBD946" w:rsidR="00C030BD" w:rsidRPr="00E15623" w:rsidRDefault="00C030BD" w:rsidP="008172FE">
            <w:pPr>
              <w:rPr>
                <w:rFonts w:cstheme="minorHAnsi"/>
                <w:sz w:val="12"/>
                <w:szCs w:val="12"/>
              </w:rPr>
            </w:pPr>
            <w:r w:rsidRPr="00C030BD">
              <w:rPr>
                <w:rFonts w:ascii="Times New Roman" w:hAnsi="Times New Roman"/>
                <w:color w:val="auto"/>
                <w:sz w:val="20"/>
                <w:lang w:eastAsia="en-US"/>
              </w:rPr>
              <w:t>EMDEN, 21.08.2023</w:t>
            </w:r>
          </w:p>
        </w:tc>
      </w:tr>
      <w:tr w:rsidR="00D96475" w:rsidRPr="00E15623" w14:paraId="10E1DF73" w14:textId="77777777" w:rsidTr="00E15623">
        <w:trPr>
          <w:trHeight w:val="454"/>
        </w:trPr>
        <w:tc>
          <w:tcPr>
            <w:tcW w:w="5098" w:type="dxa"/>
            <w:gridSpan w:val="2"/>
            <w:vMerge/>
          </w:tcPr>
          <w:p w14:paraId="6F3E0874" w14:textId="77777777" w:rsidR="00D96475" w:rsidRPr="00E15623" w:rsidRDefault="00D96475" w:rsidP="008172FE">
            <w:pPr>
              <w:rPr>
                <w:rFonts w:cstheme="minorHAnsi"/>
                <w:sz w:val="12"/>
                <w:szCs w:val="12"/>
              </w:rPr>
            </w:pPr>
          </w:p>
        </w:tc>
        <w:tc>
          <w:tcPr>
            <w:tcW w:w="5363" w:type="dxa"/>
            <w:gridSpan w:val="3"/>
          </w:tcPr>
          <w:p w14:paraId="68E6C9B7" w14:textId="77777777" w:rsidR="00D96475" w:rsidRDefault="00D96475" w:rsidP="008172FE">
            <w:pPr>
              <w:rPr>
                <w:rFonts w:cstheme="minorHAnsi"/>
                <w:sz w:val="12"/>
                <w:szCs w:val="12"/>
              </w:rPr>
            </w:pPr>
            <w:r w:rsidRPr="00E15623">
              <w:rPr>
                <w:rFonts w:cstheme="minorHAnsi"/>
                <w:sz w:val="12"/>
                <w:szCs w:val="12"/>
              </w:rPr>
              <w:t>Vessel</w:t>
            </w:r>
          </w:p>
          <w:p w14:paraId="39D73A3C" w14:textId="7C2D75DF" w:rsidR="00C030BD" w:rsidRPr="00E15623" w:rsidRDefault="00C030BD" w:rsidP="008172FE">
            <w:pPr>
              <w:rPr>
                <w:rFonts w:cstheme="minorHAnsi"/>
                <w:sz w:val="12"/>
                <w:szCs w:val="12"/>
              </w:rPr>
            </w:pPr>
            <w:r w:rsidRPr="00C030BD">
              <w:rPr>
                <w:rFonts w:ascii="Times New Roman" w:hAnsi="Times New Roman"/>
                <w:color w:val="auto"/>
                <w:sz w:val="20"/>
                <w:lang w:eastAsia="en-US"/>
              </w:rPr>
              <w:t>MV Borkum or SUBs</w:t>
            </w:r>
          </w:p>
        </w:tc>
      </w:tr>
      <w:tr w:rsidR="00D96475" w:rsidRPr="00E15623" w14:paraId="1DEC8836" w14:textId="77777777" w:rsidTr="00E15623">
        <w:trPr>
          <w:trHeight w:val="454"/>
        </w:trPr>
        <w:tc>
          <w:tcPr>
            <w:tcW w:w="5098" w:type="dxa"/>
            <w:gridSpan w:val="2"/>
            <w:vMerge w:val="restart"/>
          </w:tcPr>
          <w:p w14:paraId="005AA0C1" w14:textId="77777777" w:rsidR="00D96475" w:rsidRDefault="00D96475" w:rsidP="008172FE">
            <w:pPr>
              <w:rPr>
                <w:rFonts w:cstheme="minorHAnsi"/>
                <w:sz w:val="12"/>
                <w:szCs w:val="12"/>
                <w:lang w:val="en-US"/>
              </w:rPr>
            </w:pPr>
            <w:r w:rsidRPr="00E15623">
              <w:rPr>
                <w:rFonts w:cstheme="minorHAnsi"/>
                <w:sz w:val="12"/>
                <w:szCs w:val="12"/>
                <w:lang w:val="en-US"/>
              </w:rPr>
              <w:t>Merchant** (full style and address)</w:t>
            </w:r>
          </w:p>
          <w:p w14:paraId="4445F57A" w14:textId="789DF013" w:rsidR="00C030BD" w:rsidRPr="00E15623" w:rsidRDefault="007B269D" w:rsidP="008172FE">
            <w:pPr>
              <w:rPr>
                <w:rFonts w:cstheme="minorHAnsi"/>
                <w:sz w:val="12"/>
                <w:szCs w:val="12"/>
                <w:lang w:val="en-US"/>
              </w:rPr>
            </w:pPr>
            <w:r w:rsidRPr="00032983">
              <w:rPr>
                <w:b/>
                <w:bCs/>
                <w:szCs w:val="24"/>
              </w:rPr>
              <w:t xml:space="preserve">Branch of Hilong Geophysical Co., Ltd, </w:t>
            </w:r>
            <w:r w:rsidRPr="00032983">
              <w:rPr>
                <w:szCs w:val="24"/>
              </w:rPr>
              <w:t xml:space="preserve">a company incorporated under the laws of Kingdom of Saudi Arabia and having its business office at Al- Dhahran 34258 - 66620, Saudi Arabia, </w:t>
            </w:r>
            <w:r w:rsidRPr="00032983">
              <w:rPr>
                <w:rFonts w:hint="eastAsia"/>
                <w:szCs w:val="24"/>
              </w:rPr>
              <w:t>with</w:t>
            </w:r>
            <w:r w:rsidRPr="00032983">
              <w:rPr>
                <w:szCs w:val="24"/>
              </w:rPr>
              <w:t xml:space="preserve"> registration number 2052102385</w:t>
            </w:r>
          </w:p>
        </w:tc>
        <w:tc>
          <w:tcPr>
            <w:tcW w:w="5363" w:type="dxa"/>
            <w:gridSpan w:val="3"/>
          </w:tcPr>
          <w:p w14:paraId="45D9A01F" w14:textId="77777777" w:rsidR="00D96475" w:rsidRDefault="00D96475" w:rsidP="008172FE">
            <w:pPr>
              <w:rPr>
                <w:rFonts w:cstheme="minorHAnsi"/>
                <w:sz w:val="12"/>
                <w:szCs w:val="12"/>
              </w:rPr>
            </w:pPr>
            <w:r w:rsidRPr="00E15623">
              <w:rPr>
                <w:rFonts w:cstheme="minorHAnsi"/>
                <w:sz w:val="12"/>
                <w:szCs w:val="12"/>
              </w:rPr>
              <w:t>Time for shipment (about)</w:t>
            </w:r>
          </w:p>
          <w:p w14:paraId="4AE713B9" w14:textId="43CAB3FB" w:rsidR="00C030BD" w:rsidRPr="00E15623" w:rsidRDefault="00C030BD" w:rsidP="008172FE">
            <w:pPr>
              <w:rPr>
                <w:rFonts w:cstheme="minorHAnsi"/>
                <w:sz w:val="12"/>
                <w:szCs w:val="12"/>
              </w:rPr>
            </w:pPr>
            <w:r w:rsidRPr="00C030BD">
              <w:rPr>
                <w:rFonts w:ascii="Times New Roman" w:hAnsi="Times New Roman"/>
                <w:color w:val="auto"/>
                <w:sz w:val="20"/>
                <w:lang w:eastAsia="en-US"/>
              </w:rPr>
              <w:t>25 -31 August 2023</w:t>
            </w:r>
          </w:p>
        </w:tc>
      </w:tr>
      <w:tr w:rsidR="00D96475" w:rsidRPr="00992CBE" w14:paraId="42603428" w14:textId="77777777" w:rsidTr="00E15623">
        <w:trPr>
          <w:trHeight w:val="454"/>
        </w:trPr>
        <w:tc>
          <w:tcPr>
            <w:tcW w:w="5098" w:type="dxa"/>
            <w:gridSpan w:val="2"/>
            <w:vMerge/>
          </w:tcPr>
          <w:p w14:paraId="16323797" w14:textId="77777777" w:rsidR="00D96475" w:rsidRPr="00E15623" w:rsidRDefault="00D96475" w:rsidP="008172FE">
            <w:pPr>
              <w:rPr>
                <w:rFonts w:cstheme="minorHAnsi"/>
                <w:sz w:val="12"/>
                <w:szCs w:val="12"/>
              </w:rPr>
            </w:pPr>
          </w:p>
        </w:tc>
        <w:tc>
          <w:tcPr>
            <w:tcW w:w="5363" w:type="dxa"/>
            <w:gridSpan w:val="3"/>
          </w:tcPr>
          <w:p w14:paraId="1B604E6C" w14:textId="77777777" w:rsidR="00D96475" w:rsidRDefault="00D96475" w:rsidP="008172FE">
            <w:pPr>
              <w:rPr>
                <w:rFonts w:cstheme="minorHAnsi"/>
                <w:sz w:val="12"/>
                <w:szCs w:val="12"/>
                <w:lang w:val="en-US"/>
              </w:rPr>
            </w:pPr>
            <w:r w:rsidRPr="00E15623">
              <w:rPr>
                <w:rFonts w:cstheme="minorHAnsi"/>
                <w:sz w:val="12"/>
                <w:szCs w:val="12"/>
                <w:lang w:val="en-US"/>
              </w:rPr>
              <w:t>Port of loading* (Carrier’s berth unless otherwise specified)</w:t>
            </w:r>
          </w:p>
          <w:p w14:paraId="1F8B69A2" w14:textId="5B53B372" w:rsidR="00C030BD" w:rsidRPr="00E15623" w:rsidRDefault="00C030BD" w:rsidP="008172FE">
            <w:pPr>
              <w:rPr>
                <w:rFonts w:cstheme="minorHAnsi"/>
                <w:sz w:val="12"/>
                <w:szCs w:val="12"/>
                <w:lang w:val="en-US"/>
              </w:rPr>
            </w:pPr>
            <w:r w:rsidRPr="00A04622">
              <w:rPr>
                <w:rFonts w:ascii="Times New Roman" w:hAnsi="Times New Roman"/>
                <w:color w:val="auto"/>
                <w:sz w:val="20"/>
                <w:lang w:eastAsia="en-US"/>
              </w:rPr>
              <w:t>RMC – RAK, Charterers Berth</w:t>
            </w:r>
          </w:p>
        </w:tc>
      </w:tr>
      <w:tr w:rsidR="00D96475" w:rsidRPr="00992CBE" w14:paraId="11A290B0" w14:textId="77777777" w:rsidTr="00E15623">
        <w:trPr>
          <w:trHeight w:val="454"/>
        </w:trPr>
        <w:tc>
          <w:tcPr>
            <w:tcW w:w="5098" w:type="dxa"/>
            <w:gridSpan w:val="2"/>
            <w:vMerge/>
          </w:tcPr>
          <w:p w14:paraId="7FBDC73B" w14:textId="77777777" w:rsidR="00D96475" w:rsidRPr="00E15623" w:rsidRDefault="00D96475" w:rsidP="008172FE">
            <w:pPr>
              <w:rPr>
                <w:rFonts w:cstheme="minorHAnsi"/>
                <w:sz w:val="12"/>
                <w:szCs w:val="12"/>
                <w:lang w:val="en-US"/>
              </w:rPr>
            </w:pPr>
          </w:p>
        </w:tc>
        <w:tc>
          <w:tcPr>
            <w:tcW w:w="5363" w:type="dxa"/>
            <w:gridSpan w:val="3"/>
          </w:tcPr>
          <w:p w14:paraId="2934F409" w14:textId="77777777" w:rsidR="00D96475" w:rsidRDefault="00D96475" w:rsidP="008172FE">
            <w:pPr>
              <w:rPr>
                <w:rFonts w:cstheme="minorHAnsi"/>
                <w:sz w:val="12"/>
                <w:szCs w:val="12"/>
                <w:lang w:val="en-US"/>
              </w:rPr>
            </w:pPr>
            <w:r w:rsidRPr="00E15623">
              <w:rPr>
                <w:rFonts w:cstheme="minorHAnsi"/>
                <w:sz w:val="12"/>
                <w:szCs w:val="12"/>
                <w:lang w:val="en-US"/>
              </w:rPr>
              <w:t>Port of discharge (Carrier’s berth unless otherwise specified)</w:t>
            </w:r>
          </w:p>
          <w:p w14:paraId="2E91276F" w14:textId="1E1FDB1F" w:rsidR="00A04622" w:rsidRPr="00E15623" w:rsidRDefault="00A04622" w:rsidP="008172FE">
            <w:pPr>
              <w:rPr>
                <w:rFonts w:cstheme="minorHAnsi"/>
                <w:sz w:val="12"/>
                <w:szCs w:val="12"/>
                <w:lang w:val="en-US"/>
              </w:rPr>
            </w:pPr>
            <w:r w:rsidRPr="00A04622">
              <w:rPr>
                <w:rFonts w:ascii="Times New Roman" w:hAnsi="Times New Roman"/>
                <w:color w:val="auto"/>
                <w:sz w:val="20"/>
                <w:lang w:eastAsia="en-US"/>
              </w:rPr>
              <w:t>Jubail, KSA – Carrier’s Berth</w:t>
            </w:r>
          </w:p>
        </w:tc>
      </w:tr>
      <w:tr w:rsidR="00D96475" w:rsidRPr="00E15623" w14:paraId="21084D03" w14:textId="77777777" w:rsidTr="00B927E3">
        <w:trPr>
          <w:trHeight w:val="2501"/>
        </w:trPr>
        <w:tc>
          <w:tcPr>
            <w:tcW w:w="3114" w:type="dxa"/>
          </w:tcPr>
          <w:p w14:paraId="24956EBB" w14:textId="77777777" w:rsidR="00D96475" w:rsidRPr="00B927E3" w:rsidRDefault="00D96475" w:rsidP="008172FE">
            <w:pPr>
              <w:rPr>
                <w:rFonts w:cstheme="minorHAnsi"/>
                <w:sz w:val="14"/>
                <w:szCs w:val="12"/>
                <w:lang w:val="en-US"/>
              </w:rPr>
            </w:pPr>
            <w:r w:rsidRPr="00B927E3">
              <w:rPr>
                <w:rFonts w:cstheme="minorHAnsi"/>
                <w:sz w:val="14"/>
                <w:szCs w:val="12"/>
                <w:lang w:val="en-US"/>
              </w:rPr>
              <w:t>Container No./Seal No./Marks and Numbers (if available)</w:t>
            </w:r>
          </w:p>
        </w:tc>
        <w:tc>
          <w:tcPr>
            <w:tcW w:w="4536" w:type="dxa"/>
            <w:gridSpan w:val="2"/>
          </w:tcPr>
          <w:p w14:paraId="326B75EF" w14:textId="77777777" w:rsidR="00D96475" w:rsidRPr="00B927E3" w:rsidRDefault="00D96475" w:rsidP="008172FE">
            <w:pPr>
              <w:rPr>
                <w:rFonts w:cstheme="minorHAnsi"/>
                <w:sz w:val="14"/>
                <w:szCs w:val="12"/>
                <w:lang w:val="en-US"/>
              </w:rPr>
            </w:pPr>
            <w:r w:rsidRPr="00B927E3">
              <w:rPr>
                <w:rFonts w:cstheme="minorHAnsi"/>
                <w:sz w:val="14"/>
                <w:szCs w:val="12"/>
                <w:lang w:val="en-US"/>
              </w:rPr>
              <w:t>Number and kind of packages; description of cargo</w:t>
            </w:r>
          </w:p>
          <w:p w14:paraId="4EF62EB9" w14:textId="77777777" w:rsidR="00A04622" w:rsidRPr="00B927E3" w:rsidRDefault="00A04622" w:rsidP="008172FE">
            <w:pPr>
              <w:rPr>
                <w:rFonts w:ascii="Times New Roman" w:hAnsi="Times New Roman"/>
                <w:color w:val="auto"/>
                <w:sz w:val="20"/>
                <w:lang w:eastAsia="en-US"/>
              </w:rPr>
            </w:pPr>
            <w:r w:rsidRPr="00B927E3">
              <w:rPr>
                <w:rFonts w:ascii="Times New Roman" w:hAnsi="Times New Roman"/>
                <w:color w:val="auto"/>
                <w:sz w:val="20"/>
                <w:lang w:eastAsia="en-US"/>
              </w:rPr>
              <w:t xml:space="preserve">9 Packages </w:t>
            </w:r>
          </w:p>
          <w:p w14:paraId="13C5B7A8" w14:textId="10BD731F" w:rsidR="00B927E3" w:rsidRPr="00B927E3" w:rsidRDefault="00B927E3" w:rsidP="008172FE">
            <w:pPr>
              <w:rPr>
                <w:rFonts w:cstheme="minorHAnsi"/>
                <w:sz w:val="14"/>
                <w:szCs w:val="12"/>
                <w:lang w:val="en-US"/>
              </w:rPr>
            </w:pPr>
          </w:p>
        </w:tc>
        <w:tc>
          <w:tcPr>
            <w:tcW w:w="1492" w:type="dxa"/>
          </w:tcPr>
          <w:p w14:paraId="23235298" w14:textId="77777777" w:rsidR="00D96475" w:rsidRPr="00E15623" w:rsidRDefault="00D96475" w:rsidP="008172FE">
            <w:pPr>
              <w:rPr>
                <w:rFonts w:cstheme="minorHAnsi"/>
                <w:sz w:val="12"/>
                <w:szCs w:val="12"/>
                <w:lang w:val="en-US"/>
              </w:rPr>
            </w:pPr>
            <w:r w:rsidRPr="00E15623">
              <w:rPr>
                <w:rFonts w:cstheme="minorHAnsi"/>
                <w:sz w:val="12"/>
                <w:szCs w:val="12"/>
                <w:lang w:val="en-US"/>
              </w:rPr>
              <w:t xml:space="preserve">Gross weight, kg </w:t>
            </w:r>
          </w:p>
          <w:p w14:paraId="777AD5EF" w14:textId="77777777" w:rsidR="00D96475" w:rsidRDefault="00D96475" w:rsidP="008172FE">
            <w:pPr>
              <w:rPr>
                <w:rFonts w:cstheme="minorHAnsi"/>
                <w:sz w:val="12"/>
                <w:szCs w:val="12"/>
                <w:lang w:val="en-US"/>
              </w:rPr>
            </w:pPr>
            <w:r w:rsidRPr="00E15623">
              <w:rPr>
                <w:rFonts w:cstheme="minorHAnsi"/>
                <w:sz w:val="12"/>
                <w:szCs w:val="12"/>
                <w:lang w:val="en-US"/>
              </w:rPr>
              <w:t xml:space="preserve">(if </w:t>
            </w:r>
            <w:proofErr w:type="spellStart"/>
            <w:r w:rsidRPr="00E15623">
              <w:rPr>
                <w:rFonts w:cstheme="minorHAnsi"/>
                <w:sz w:val="12"/>
                <w:szCs w:val="12"/>
                <w:lang w:val="en-US"/>
              </w:rPr>
              <w:t>avaliable</w:t>
            </w:r>
            <w:proofErr w:type="spellEnd"/>
            <w:r w:rsidRPr="00E15623">
              <w:rPr>
                <w:rFonts w:cstheme="minorHAnsi"/>
                <w:sz w:val="12"/>
                <w:szCs w:val="12"/>
                <w:lang w:val="en-US"/>
              </w:rPr>
              <w:t>)</w:t>
            </w:r>
          </w:p>
          <w:p w14:paraId="3F25471F" w14:textId="77777777" w:rsidR="00B927E3" w:rsidRDefault="00B927E3" w:rsidP="008172FE">
            <w:pPr>
              <w:rPr>
                <w:rFonts w:ascii="Times New Roman" w:hAnsi="Times New Roman"/>
                <w:color w:val="auto"/>
                <w:sz w:val="20"/>
                <w:lang w:eastAsia="en-US"/>
              </w:rPr>
            </w:pPr>
            <w:r>
              <w:rPr>
                <w:rFonts w:ascii="Times New Roman" w:hAnsi="Times New Roman"/>
                <w:color w:val="auto"/>
                <w:sz w:val="20"/>
                <w:lang w:eastAsia="en-US"/>
              </w:rPr>
              <w:t xml:space="preserve">155980 </w:t>
            </w:r>
          </w:p>
          <w:p w14:paraId="1D244B4A" w14:textId="291253CA" w:rsidR="00A04622" w:rsidRPr="00E15623" w:rsidRDefault="00B927E3" w:rsidP="008172FE">
            <w:pPr>
              <w:rPr>
                <w:rFonts w:cstheme="minorHAnsi"/>
                <w:sz w:val="12"/>
                <w:szCs w:val="12"/>
                <w:lang w:val="en-US"/>
              </w:rPr>
            </w:pPr>
            <w:r>
              <w:rPr>
                <w:rFonts w:ascii="Times New Roman" w:hAnsi="Times New Roman"/>
                <w:color w:val="auto"/>
                <w:sz w:val="20"/>
                <w:lang w:eastAsia="en-US"/>
              </w:rPr>
              <w:t>KGs</w:t>
            </w:r>
          </w:p>
        </w:tc>
        <w:tc>
          <w:tcPr>
            <w:tcW w:w="1319" w:type="dxa"/>
          </w:tcPr>
          <w:p w14:paraId="14D81EF1" w14:textId="77777777" w:rsidR="00D96475" w:rsidRDefault="00D96475" w:rsidP="008172FE">
            <w:pPr>
              <w:rPr>
                <w:rFonts w:cstheme="minorHAnsi"/>
                <w:sz w:val="12"/>
                <w:szCs w:val="12"/>
              </w:rPr>
            </w:pPr>
            <w:r w:rsidRPr="00E15623">
              <w:rPr>
                <w:rFonts w:cstheme="minorHAnsi"/>
                <w:sz w:val="12"/>
                <w:szCs w:val="12"/>
              </w:rPr>
              <w:t>Measurement, m</w:t>
            </w:r>
            <w:r w:rsidRPr="00E15623">
              <w:rPr>
                <w:rFonts w:cstheme="minorHAnsi"/>
                <w:sz w:val="12"/>
                <w:szCs w:val="12"/>
                <w:vertAlign w:val="superscript"/>
              </w:rPr>
              <w:t xml:space="preserve">3 </w:t>
            </w:r>
            <w:r w:rsidRPr="00E15623">
              <w:rPr>
                <w:rFonts w:cstheme="minorHAnsi"/>
                <w:sz w:val="12"/>
                <w:szCs w:val="12"/>
              </w:rPr>
              <w:br/>
              <w:t>(if avaliable)</w:t>
            </w:r>
          </w:p>
          <w:p w14:paraId="22B31E7F" w14:textId="77777777" w:rsidR="00B927E3" w:rsidRDefault="00B927E3" w:rsidP="008172FE">
            <w:pPr>
              <w:rPr>
                <w:rFonts w:ascii="Times New Roman" w:hAnsi="Times New Roman"/>
                <w:color w:val="auto"/>
                <w:sz w:val="20"/>
                <w:lang w:eastAsia="en-US"/>
              </w:rPr>
            </w:pPr>
            <w:r>
              <w:rPr>
                <w:rFonts w:ascii="Times New Roman" w:hAnsi="Times New Roman"/>
                <w:color w:val="auto"/>
                <w:sz w:val="20"/>
                <w:lang w:eastAsia="en-US"/>
              </w:rPr>
              <w:t>2500.65</w:t>
            </w:r>
          </w:p>
          <w:p w14:paraId="146926F5" w14:textId="3277382F" w:rsidR="00A04622" w:rsidRPr="00E15623" w:rsidRDefault="00A04622" w:rsidP="008172FE">
            <w:pPr>
              <w:rPr>
                <w:rFonts w:cstheme="minorHAnsi"/>
                <w:sz w:val="12"/>
                <w:szCs w:val="12"/>
              </w:rPr>
            </w:pPr>
            <w:r w:rsidRPr="00A04622">
              <w:rPr>
                <w:rFonts w:ascii="Times New Roman" w:hAnsi="Times New Roman"/>
                <w:color w:val="auto"/>
                <w:sz w:val="20"/>
                <w:lang w:eastAsia="en-US"/>
              </w:rPr>
              <w:t>CBM</w:t>
            </w:r>
          </w:p>
        </w:tc>
      </w:tr>
      <w:tr w:rsidR="00D96475" w:rsidRPr="00992CBE" w14:paraId="40854590" w14:textId="77777777" w:rsidTr="00E15623">
        <w:trPr>
          <w:trHeight w:val="588"/>
        </w:trPr>
        <w:tc>
          <w:tcPr>
            <w:tcW w:w="5098" w:type="dxa"/>
            <w:gridSpan w:val="2"/>
            <w:vMerge w:val="restart"/>
          </w:tcPr>
          <w:p w14:paraId="41934A4B" w14:textId="77777777" w:rsidR="00D96475" w:rsidRDefault="00D96475" w:rsidP="008172FE">
            <w:pPr>
              <w:rPr>
                <w:rFonts w:cstheme="minorHAnsi"/>
                <w:sz w:val="12"/>
                <w:szCs w:val="12"/>
              </w:rPr>
            </w:pPr>
            <w:r w:rsidRPr="00E15623">
              <w:rPr>
                <w:rFonts w:cstheme="minorHAnsi"/>
                <w:sz w:val="12"/>
                <w:szCs w:val="12"/>
              </w:rPr>
              <w:t>Freight details and charges</w:t>
            </w:r>
          </w:p>
          <w:p w14:paraId="298DD3A0" w14:textId="6DE7CCD1" w:rsidR="00A04622" w:rsidRPr="00B927E3" w:rsidRDefault="00A04622" w:rsidP="00A04622">
            <w:pPr>
              <w:rPr>
                <w:rFonts w:ascii="Times New Roman" w:hAnsi="Times New Roman"/>
                <w:color w:val="auto"/>
                <w:sz w:val="16"/>
                <w:lang w:eastAsia="en-US"/>
              </w:rPr>
            </w:pPr>
            <w:r w:rsidRPr="00B927E3">
              <w:rPr>
                <w:rFonts w:ascii="Times New Roman" w:hAnsi="Times New Roman"/>
                <w:color w:val="auto"/>
                <w:sz w:val="16"/>
                <w:lang w:eastAsia="en-US"/>
              </w:rPr>
              <w:t xml:space="preserve">Full freight, without discount is deemed earned on completion of loading and is payable and non-returnable, vessel and / or cargo lost or not lost, directly into Carrier’s bank account within 2 banking days after completion of loading and prior to signing and releasing Bills of Lading. Merchant to be responsible and to settle any detention incurred at port of loadingprior to release of cargo and at port of discharging upon presentation of Carrier’s invoice / documents within 3 banking days. </w:t>
            </w:r>
            <w:r w:rsidRPr="00B927E3">
              <w:rPr>
                <w:rFonts w:ascii="Times New Roman" w:hAnsi="Times New Roman"/>
                <w:color w:val="auto"/>
                <w:sz w:val="16"/>
                <w:lang w:val="en-US" w:eastAsia="en-US"/>
              </w:rPr>
              <w:t>A</w:t>
            </w:r>
            <w:r w:rsidRPr="00B927E3">
              <w:rPr>
                <w:rFonts w:ascii="Times New Roman" w:hAnsi="Times New Roman"/>
                <w:color w:val="auto"/>
                <w:sz w:val="16"/>
                <w:lang w:eastAsia="en-US"/>
              </w:rPr>
              <w:t>ny delay in payment will incur interest of 5 pct per month.</w:t>
            </w:r>
          </w:p>
          <w:p w14:paraId="567F34EB" w14:textId="502549F6" w:rsidR="00A04622" w:rsidRPr="00E15623" w:rsidRDefault="00A04622" w:rsidP="008172FE">
            <w:pPr>
              <w:rPr>
                <w:rFonts w:cstheme="minorHAnsi"/>
                <w:sz w:val="12"/>
                <w:szCs w:val="12"/>
              </w:rPr>
            </w:pPr>
          </w:p>
        </w:tc>
        <w:tc>
          <w:tcPr>
            <w:tcW w:w="5363" w:type="dxa"/>
            <w:gridSpan w:val="3"/>
          </w:tcPr>
          <w:p w14:paraId="142A712A" w14:textId="66F8818A" w:rsidR="00D96475" w:rsidRDefault="00D96475" w:rsidP="008172FE">
            <w:pPr>
              <w:rPr>
                <w:rFonts w:cstheme="minorHAnsi"/>
                <w:sz w:val="12"/>
                <w:szCs w:val="12"/>
                <w:lang w:val="en-US"/>
              </w:rPr>
            </w:pPr>
            <w:r w:rsidRPr="00E15623">
              <w:rPr>
                <w:rFonts w:cstheme="minorHAnsi"/>
                <w:sz w:val="12"/>
                <w:szCs w:val="12"/>
                <w:lang w:val="en-US"/>
              </w:rPr>
              <w:t>Freight (state prepayable or payable at destination)</w:t>
            </w:r>
          </w:p>
          <w:p w14:paraId="668E69EA" w14:textId="3D2660EE" w:rsidR="00A04622" w:rsidRPr="00A04622" w:rsidRDefault="00A04622" w:rsidP="008172FE">
            <w:pPr>
              <w:rPr>
                <w:rFonts w:ascii="Times New Roman" w:hAnsi="Times New Roman"/>
                <w:color w:val="auto"/>
                <w:sz w:val="20"/>
                <w:lang w:eastAsia="en-US"/>
              </w:rPr>
            </w:pPr>
            <w:r w:rsidRPr="00A04622">
              <w:rPr>
                <w:rFonts w:ascii="Times New Roman" w:hAnsi="Times New Roman"/>
                <w:color w:val="auto"/>
                <w:sz w:val="20"/>
                <w:lang w:eastAsia="en-US"/>
              </w:rPr>
              <w:t>USD 1</w:t>
            </w:r>
            <w:r w:rsidR="007B269D">
              <w:rPr>
                <w:rFonts w:ascii="Times New Roman" w:hAnsi="Times New Roman"/>
                <w:color w:val="auto"/>
                <w:sz w:val="20"/>
                <w:lang w:eastAsia="en-US"/>
              </w:rPr>
              <w:t>68</w:t>
            </w:r>
            <w:r w:rsidRPr="00A04622">
              <w:rPr>
                <w:rFonts w:ascii="Times New Roman" w:hAnsi="Times New Roman"/>
                <w:color w:val="auto"/>
                <w:sz w:val="20"/>
                <w:lang w:eastAsia="en-US"/>
              </w:rPr>
              <w:t xml:space="preserve"> </w:t>
            </w:r>
            <w:r w:rsidR="005326A2">
              <w:rPr>
                <w:rFonts w:ascii="Times New Roman" w:hAnsi="Times New Roman"/>
                <w:color w:val="auto"/>
                <w:sz w:val="20"/>
                <w:lang w:eastAsia="en-US"/>
              </w:rPr>
              <w:t>0</w:t>
            </w:r>
            <w:r w:rsidRPr="00A04622">
              <w:rPr>
                <w:rFonts w:ascii="Times New Roman" w:hAnsi="Times New Roman"/>
                <w:color w:val="auto"/>
                <w:sz w:val="20"/>
                <w:lang w:eastAsia="en-US"/>
              </w:rPr>
              <w:t>00 Lumpsum</w:t>
            </w:r>
          </w:p>
          <w:p w14:paraId="691E0A7D" w14:textId="277D7CD3" w:rsidR="00E15623" w:rsidRPr="00E15623" w:rsidRDefault="00E15623" w:rsidP="008172FE">
            <w:pPr>
              <w:rPr>
                <w:rFonts w:cstheme="minorHAnsi"/>
                <w:sz w:val="12"/>
                <w:szCs w:val="12"/>
                <w:lang w:val="en-US"/>
              </w:rPr>
            </w:pPr>
          </w:p>
        </w:tc>
      </w:tr>
      <w:tr w:rsidR="00D96475" w:rsidRPr="00992CBE" w14:paraId="2BA12695" w14:textId="77777777" w:rsidTr="00B927E3">
        <w:trPr>
          <w:trHeight w:val="1250"/>
        </w:trPr>
        <w:tc>
          <w:tcPr>
            <w:tcW w:w="5098" w:type="dxa"/>
            <w:gridSpan w:val="2"/>
            <w:vMerge/>
          </w:tcPr>
          <w:p w14:paraId="53CA6B38" w14:textId="77777777" w:rsidR="00D96475" w:rsidRPr="00E15623" w:rsidRDefault="00D96475" w:rsidP="008172FE">
            <w:pPr>
              <w:rPr>
                <w:rFonts w:cstheme="minorHAnsi"/>
                <w:sz w:val="12"/>
                <w:szCs w:val="12"/>
                <w:lang w:val="en-US"/>
              </w:rPr>
            </w:pPr>
          </w:p>
        </w:tc>
        <w:tc>
          <w:tcPr>
            <w:tcW w:w="5363" w:type="dxa"/>
            <w:gridSpan w:val="3"/>
          </w:tcPr>
          <w:p w14:paraId="0D0D5624" w14:textId="77777777" w:rsidR="00A04622" w:rsidRDefault="00D96475" w:rsidP="00A04622">
            <w:pPr>
              <w:rPr>
                <w:rFonts w:cstheme="minorHAnsi"/>
                <w:sz w:val="12"/>
                <w:szCs w:val="12"/>
                <w:lang w:val="en-US"/>
              </w:rPr>
            </w:pPr>
            <w:r w:rsidRPr="00E15623">
              <w:rPr>
                <w:rFonts w:cstheme="minorHAnsi"/>
                <w:sz w:val="12"/>
                <w:szCs w:val="12"/>
                <w:lang w:val="en-US"/>
              </w:rPr>
              <w:t>Daily detention and/or demurrage rate</w:t>
            </w:r>
          </w:p>
          <w:p w14:paraId="66B88205" w14:textId="19EF161B" w:rsidR="00A04622" w:rsidRPr="00B927E3" w:rsidRDefault="00A04622" w:rsidP="00A04622">
            <w:pPr>
              <w:rPr>
                <w:rFonts w:ascii="Times New Roman" w:hAnsi="Times New Roman"/>
                <w:color w:val="auto"/>
                <w:sz w:val="18"/>
                <w:lang w:eastAsia="en-US"/>
              </w:rPr>
            </w:pPr>
            <w:r w:rsidRPr="00B927E3">
              <w:rPr>
                <w:rFonts w:ascii="Arial" w:hAnsi="Arial" w:cs="Arial"/>
                <w:sz w:val="20"/>
              </w:rPr>
              <w:t xml:space="preserve"> </w:t>
            </w:r>
            <w:r w:rsidRPr="00B927E3">
              <w:rPr>
                <w:rFonts w:ascii="Times New Roman" w:hAnsi="Times New Roman"/>
                <w:color w:val="auto"/>
                <w:sz w:val="18"/>
                <w:lang w:eastAsia="en-US"/>
              </w:rPr>
              <w:t>USD 1</w:t>
            </w:r>
            <w:r w:rsidR="007B269D">
              <w:rPr>
                <w:rFonts w:ascii="Times New Roman" w:hAnsi="Times New Roman"/>
                <w:color w:val="auto"/>
                <w:sz w:val="18"/>
                <w:lang w:eastAsia="en-US"/>
              </w:rPr>
              <w:t>40</w:t>
            </w:r>
            <w:r w:rsidRPr="00B927E3">
              <w:rPr>
                <w:rFonts w:ascii="Times New Roman" w:hAnsi="Times New Roman"/>
                <w:color w:val="auto"/>
                <w:sz w:val="18"/>
                <w:lang w:eastAsia="en-US"/>
              </w:rPr>
              <w:t>00 pd/pr</w:t>
            </w:r>
          </w:p>
          <w:p w14:paraId="2459A1A3" w14:textId="77777777" w:rsidR="00A04622" w:rsidRPr="00B927E3" w:rsidRDefault="00A04622" w:rsidP="00A04622">
            <w:pPr>
              <w:rPr>
                <w:rFonts w:ascii="Times New Roman" w:hAnsi="Times New Roman"/>
                <w:color w:val="auto"/>
                <w:sz w:val="18"/>
                <w:lang w:eastAsia="en-US"/>
              </w:rPr>
            </w:pPr>
            <w:r w:rsidRPr="00B927E3">
              <w:rPr>
                <w:rFonts w:ascii="Times New Roman" w:hAnsi="Times New Roman"/>
                <w:color w:val="auto"/>
                <w:sz w:val="18"/>
                <w:lang w:eastAsia="en-US"/>
              </w:rPr>
              <w:t xml:space="preserve">Time lost in waiting for berth and/or delays to loading/discharging due to congestion, swell or any other reason beyond carriers control to count as time on detention/demurrage. </w:t>
            </w:r>
          </w:p>
          <w:p w14:paraId="2EF8AADC" w14:textId="2B16CA3F" w:rsidR="00A04622" w:rsidRPr="00B927E3" w:rsidRDefault="00A04622" w:rsidP="00A04622">
            <w:pPr>
              <w:rPr>
                <w:rFonts w:ascii="Times New Roman" w:hAnsi="Times New Roman"/>
                <w:color w:val="auto"/>
                <w:sz w:val="18"/>
                <w:lang w:eastAsia="en-US"/>
              </w:rPr>
            </w:pPr>
            <w:r w:rsidRPr="00B927E3">
              <w:rPr>
                <w:rFonts w:ascii="Times New Roman" w:hAnsi="Times New Roman"/>
                <w:color w:val="auto"/>
                <w:sz w:val="18"/>
                <w:lang w:eastAsia="en-US"/>
              </w:rPr>
              <w:t>TTL 24 hours free time for any delays</w:t>
            </w:r>
          </w:p>
          <w:p w14:paraId="17802F3E" w14:textId="77777777" w:rsidR="00D96475" w:rsidRPr="00E15623" w:rsidRDefault="00D96475" w:rsidP="008172FE">
            <w:pPr>
              <w:rPr>
                <w:rFonts w:cstheme="minorHAnsi"/>
                <w:sz w:val="12"/>
                <w:szCs w:val="12"/>
                <w:lang w:val="en-US"/>
              </w:rPr>
            </w:pPr>
          </w:p>
        </w:tc>
      </w:tr>
      <w:tr w:rsidR="00D96475" w:rsidRPr="00992CBE" w14:paraId="3F0F0663" w14:textId="77777777" w:rsidTr="00B927E3">
        <w:trPr>
          <w:trHeight w:val="907"/>
        </w:trPr>
        <w:tc>
          <w:tcPr>
            <w:tcW w:w="10461" w:type="dxa"/>
            <w:gridSpan w:val="5"/>
          </w:tcPr>
          <w:p w14:paraId="09D568CE" w14:textId="77777777" w:rsidR="00D96475" w:rsidRDefault="00D96475" w:rsidP="008172FE">
            <w:pPr>
              <w:rPr>
                <w:rFonts w:cstheme="minorHAnsi"/>
                <w:sz w:val="12"/>
                <w:szCs w:val="12"/>
                <w:lang w:val="en-US"/>
              </w:rPr>
            </w:pPr>
            <w:r w:rsidRPr="00E15623">
              <w:rPr>
                <w:rFonts w:cstheme="minorHAnsi"/>
                <w:sz w:val="12"/>
                <w:szCs w:val="12"/>
                <w:lang w:val="en-US"/>
              </w:rPr>
              <w:t>Special terms, if agreed (including Liner Terms or F.I.O.S. Terms for loading/discharging)</w:t>
            </w:r>
          </w:p>
          <w:p w14:paraId="53E0AE10" w14:textId="1A9E3607" w:rsidR="00A04622" w:rsidRPr="00A04622" w:rsidRDefault="00A04622" w:rsidP="00A04622">
            <w:pPr>
              <w:rPr>
                <w:rFonts w:ascii="Times New Roman" w:hAnsi="Times New Roman"/>
                <w:color w:val="auto"/>
                <w:sz w:val="20"/>
                <w:lang w:eastAsia="en-US"/>
              </w:rPr>
            </w:pPr>
            <w:r>
              <w:rPr>
                <w:rFonts w:ascii="Times New Roman" w:hAnsi="Times New Roman"/>
                <w:color w:val="auto"/>
                <w:sz w:val="20"/>
                <w:lang w:val="en-US" w:eastAsia="en-US"/>
              </w:rPr>
              <w:t xml:space="preserve">- </w:t>
            </w:r>
            <w:r w:rsidRPr="00A04622">
              <w:rPr>
                <w:rFonts w:ascii="Times New Roman" w:hAnsi="Times New Roman"/>
                <w:color w:val="auto"/>
                <w:sz w:val="20"/>
                <w:lang w:eastAsia="en-US"/>
              </w:rPr>
              <w:t>hook/hook</w:t>
            </w:r>
          </w:p>
          <w:p w14:paraId="6D827679" w14:textId="47B3EA92" w:rsidR="00A04622" w:rsidRDefault="00A04622" w:rsidP="00A04622">
            <w:r>
              <w:rPr>
                <w:rFonts w:ascii="Times New Roman" w:hAnsi="Times New Roman"/>
                <w:color w:val="auto"/>
                <w:sz w:val="20"/>
                <w:lang w:eastAsia="en-US"/>
              </w:rPr>
              <w:t>-</w:t>
            </w:r>
            <w:r w:rsidRPr="00A04622">
              <w:rPr>
                <w:rFonts w:ascii="Times New Roman" w:hAnsi="Times New Roman"/>
                <w:color w:val="auto"/>
                <w:sz w:val="20"/>
                <w:lang w:eastAsia="en-US"/>
              </w:rPr>
              <w:t xml:space="preserve"> on/under deck - not stackable</w:t>
            </w:r>
          </w:p>
          <w:p w14:paraId="6051D96D" w14:textId="3CDD1E05" w:rsidR="00A04622" w:rsidRPr="00E15623" w:rsidRDefault="00A04622" w:rsidP="008172FE">
            <w:pPr>
              <w:rPr>
                <w:rFonts w:cstheme="minorHAnsi"/>
                <w:sz w:val="12"/>
                <w:szCs w:val="12"/>
                <w:lang w:val="en-US"/>
              </w:rPr>
            </w:pPr>
          </w:p>
        </w:tc>
      </w:tr>
    </w:tbl>
    <w:p w14:paraId="3E74CAFF" w14:textId="77777777" w:rsidR="00D96475" w:rsidRPr="00E15623" w:rsidRDefault="00D96475" w:rsidP="00D96475">
      <w:pPr>
        <w:spacing w:before="240"/>
        <w:rPr>
          <w:rFonts w:cstheme="minorHAnsi"/>
          <w:sz w:val="14"/>
          <w:szCs w:val="12"/>
          <w:lang w:val="en-US"/>
        </w:rPr>
      </w:pPr>
      <w:r w:rsidRPr="00E15623">
        <w:rPr>
          <w:rFonts w:cstheme="minorHAnsi"/>
          <w:sz w:val="14"/>
          <w:szCs w:val="12"/>
          <w:lang w:val="en-US"/>
        </w:rPr>
        <w:t>It is hereby agreed that this Contract shall be performed subject to the terms contained on Page 1</w:t>
      </w:r>
      <w:r w:rsidR="007D1095" w:rsidRPr="00E15623">
        <w:rPr>
          <w:rFonts w:cstheme="minorHAnsi"/>
          <w:sz w:val="14"/>
          <w:szCs w:val="12"/>
          <w:lang w:val="en-US"/>
        </w:rPr>
        <w:t>,</w:t>
      </w:r>
      <w:r w:rsidRPr="00E15623">
        <w:rPr>
          <w:rFonts w:cstheme="minorHAnsi"/>
          <w:sz w:val="14"/>
          <w:szCs w:val="12"/>
          <w:lang w:val="en-US"/>
        </w:rPr>
        <w:t xml:space="preserve"> 2 </w:t>
      </w:r>
      <w:r w:rsidR="00D52D3F" w:rsidRPr="00E15623">
        <w:rPr>
          <w:rFonts w:cstheme="minorHAnsi"/>
          <w:sz w:val="14"/>
          <w:szCs w:val="12"/>
          <w:lang w:val="en-US"/>
        </w:rPr>
        <w:t>and</w:t>
      </w:r>
      <w:r w:rsidRPr="00E15623">
        <w:rPr>
          <w:rFonts w:cstheme="minorHAnsi"/>
          <w:sz w:val="14"/>
          <w:szCs w:val="12"/>
          <w:lang w:val="en-US"/>
        </w:rPr>
        <w:t xml:space="preserve"> 3 hereof</w:t>
      </w:r>
      <w:r w:rsidR="009B7702" w:rsidRPr="00E15623">
        <w:rPr>
          <w:rFonts w:cstheme="minorHAnsi"/>
          <w:sz w:val="14"/>
          <w:szCs w:val="12"/>
          <w:lang w:val="en-US"/>
        </w:rPr>
        <w:t>.</w:t>
      </w:r>
      <w:r w:rsidR="009B7702" w:rsidRPr="00E15623">
        <w:rPr>
          <w:rFonts w:cstheme="minorHAnsi"/>
          <w:sz w:val="14"/>
          <w:szCs w:val="12"/>
          <w:lang w:val="en-US"/>
        </w:rPr>
        <w:br/>
      </w:r>
      <w:r w:rsidRPr="00E15623">
        <w:rPr>
          <w:rFonts w:cstheme="minorHAnsi"/>
          <w:sz w:val="14"/>
          <w:szCs w:val="12"/>
          <w:lang w:val="en-US"/>
        </w:rPr>
        <w:t>Rider clauses 2</w:t>
      </w:r>
      <w:r w:rsidR="00CC6270" w:rsidRPr="00E15623">
        <w:rPr>
          <w:rFonts w:cstheme="minorHAnsi"/>
          <w:sz w:val="14"/>
          <w:szCs w:val="12"/>
          <w:lang w:val="en-US"/>
        </w:rPr>
        <w:t>4</w:t>
      </w:r>
      <w:r w:rsidRPr="00E15623">
        <w:rPr>
          <w:rFonts w:cstheme="minorHAnsi"/>
          <w:sz w:val="14"/>
          <w:szCs w:val="12"/>
          <w:lang w:val="en-US"/>
        </w:rPr>
        <w:t xml:space="preserve"> to 3</w:t>
      </w:r>
      <w:r w:rsidR="00CE26E7" w:rsidRPr="00E15623">
        <w:rPr>
          <w:rFonts w:cstheme="minorHAnsi"/>
          <w:sz w:val="14"/>
          <w:szCs w:val="12"/>
          <w:lang w:val="en-US"/>
        </w:rPr>
        <w:t>8</w:t>
      </w:r>
      <w:r w:rsidRPr="00E15623">
        <w:rPr>
          <w:rFonts w:cstheme="minorHAnsi"/>
          <w:sz w:val="14"/>
          <w:szCs w:val="12"/>
          <w:lang w:val="en-US"/>
        </w:rPr>
        <w:t xml:space="preserve"> as attached form part of this booking note. </w:t>
      </w:r>
    </w:p>
    <w:tbl>
      <w:tblPr>
        <w:tblStyle w:val="a3"/>
        <w:tblW w:w="0" w:type="auto"/>
        <w:tblLook w:val="04A0" w:firstRow="1" w:lastRow="0" w:firstColumn="1" w:lastColumn="0" w:noHBand="0" w:noVBand="1"/>
      </w:tblPr>
      <w:tblGrid>
        <w:gridCol w:w="5229"/>
        <w:gridCol w:w="5227"/>
      </w:tblGrid>
      <w:tr w:rsidR="00D96475" w:rsidRPr="00992CBE" w14:paraId="18B5DDBB" w14:textId="77777777" w:rsidTr="008172FE">
        <w:trPr>
          <w:trHeight w:val="1077"/>
        </w:trPr>
        <w:tc>
          <w:tcPr>
            <w:tcW w:w="5303" w:type="dxa"/>
            <w:tcBorders>
              <w:bottom w:val="single" w:sz="4" w:space="0" w:color="auto"/>
            </w:tcBorders>
          </w:tcPr>
          <w:p w14:paraId="219C79F9" w14:textId="77777777" w:rsidR="00D96475" w:rsidRPr="00E15623" w:rsidRDefault="00D96475" w:rsidP="008172FE">
            <w:pPr>
              <w:rPr>
                <w:rFonts w:cstheme="minorHAnsi"/>
                <w:sz w:val="14"/>
                <w:szCs w:val="12"/>
              </w:rPr>
            </w:pPr>
            <w:r w:rsidRPr="00E15623">
              <w:rPr>
                <w:rFonts w:cstheme="minorHAnsi"/>
                <w:sz w:val="12"/>
                <w:szCs w:val="12"/>
              </w:rPr>
              <w:t>Signature (Merchant)</w:t>
            </w:r>
          </w:p>
        </w:tc>
        <w:tc>
          <w:tcPr>
            <w:tcW w:w="5303" w:type="dxa"/>
            <w:tcBorders>
              <w:bottom w:val="single" w:sz="4" w:space="0" w:color="auto"/>
            </w:tcBorders>
          </w:tcPr>
          <w:p w14:paraId="0AFFF710" w14:textId="53799BB7" w:rsidR="00D96475" w:rsidRPr="00E15623" w:rsidRDefault="00D96475" w:rsidP="008172FE">
            <w:pPr>
              <w:rPr>
                <w:rFonts w:cstheme="minorHAnsi"/>
                <w:sz w:val="14"/>
                <w:szCs w:val="12"/>
                <w:lang w:val="en-US"/>
              </w:rPr>
            </w:pPr>
            <w:r w:rsidRPr="00E15623">
              <w:rPr>
                <w:rFonts w:cstheme="minorHAnsi"/>
                <w:sz w:val="12"/>
                <w:szCs w:val="12"/>
                <w:lang w:val="en-US"/>
              </w:rPr>
              <w:t>Signature (Carrier) As agents for and on behalf of</w:t>
            </w:r>
            <w:r w:rsidR="009A1FBE">
              <w:rPr>
                <w:rFonts w:cstheme="minorHAnsi"/>
                <w:sz w:val="12"/>
                <w:szCs w:val="12"/>
                <w:lang w:val="en-US"/>
              </w:rPr>
              <w:t xml:space="preserve"> t</w:t>
            </w:r>
            <w:r w:rsidRPr="00E15623">
              <w:rPr>
                <w:rFonts w:cstheme="minorHAnsi"/>
                <w:sz w:val="12"/>
                <w:szCs w:val="12"/>
                <w:lang w:val="en-US"/>
              </w:rPr>
              <w:t>he carrier</w:t>
            </w:r>
          </w:p>
        </w:tc>
      </w:tr>
      <w:tr w:rsidR="00D96475" w:rsidRPr="00992CBE" w14:paraId="569A659B" w14:textId="77777777" w:rsidTr="008172FE">
        <w:trPr>
          <w:trHeight w:val="304"/>
        </w:trPr>
        <w:tc>
          <w:tcPr>
            <w:tcW w:w="5303" w:type="dxa"/>
            <w:tcBorders>
              <w:left w:val="nil"/>
              <w:bottom w:val="nil"/>
              <w:right w:val="nil"/>
            </w:tcBorders>
          </w:tcPr>
          <w:p w14:paraId="14081C43" w14:textId="77777777" w:rsidR="00D96475" w:rsidRPr="00E15623" w:rsidRDefault="00D96475" w:rsidP="008172FE">
            <w:pPr>
              <w:rPr>
                <w:rFonts w:cstheme="minorHAnsi"/>
                <w:sz w:val="10"/>
                <w:szCs w:val="12"/>
                <w:lang w:val="en-US"/>
              </w:rPr>
            </w:pPr>
            <w:r w:rsidRPr="00E15623">
              <w:rPr>
                <w:rFonts w:cstheme="minorHAnsi"/>
                <w:sz w:val="10"/>
                <w:szCs w:val="12"/>
                <w:lang w:val="en-US"/>
              </w:rPr>
              <w:t>* (or so near thereunto as the Vessel may safely get and lie always afloat)</w:t>
            </w:r>
            <w:r w:rsidRPr="00E15623">
              <w:rPr>
                <w:rFonts w:cstheme="minorHAnsi"/>
                <w:sz w:val="10"/>
                <w:szCs w:val="12"/>
                <w:lang w:val="en-US"/>
              </w:rPr>
              <w:tab/>
            </w:r>
          </w:p>
          <w:p w14:paraId="1630FB34" w14:textId="77777777" w:rsidR="00D96475" w:rsidRPr="00E15623" w:rsidRDefault="00D96475" w:rsidP="007D1095">
            <w:pPr>
              <w:rPr>
                <w:rFonts w:cstheme="minorHAnsi"/>
                <w:sz w:val="10"/>
                <w:szCs w:val="12"/>
                <w:lang w:val="en-US"/>
              </w:rPr>
            </w:pPr>
            <w:r w:rsidRPr="00E15623">
              <w:rPr>
                <w:rFonts w:cstheme="minorHAnsi"/>
                <w:sz w:val="10"/>
                <w:szCs w:val="12"/>
                <w:lang w:val="en-US"/>
              </w:rPr>
              <w:t xml:space="preserve">**(as defined in clause 1 of the </w:t>
            </w:r>
            <w:r w:rsidR="007D1095" w:rsidRPr="00E15623">
              <w:rPr>
                <w:rFonts w:cstheme="minorHAnsi"/>
                <w:sz w:val="10"/>
                <w:szCs w:val="12"/>
                <w:lang w:val="en-US"/>
              </w:rPr>
              <w:t>Booking Note</w:t>
            </w:r>
            <w:r w:rsidRPr="00E15623">
              <w:rPr>
                <w:rFonts w:cstheme="minorHAnsi"/>
                <w:sz w:val="10"/>
                <w:szCs w:val="12"/>
                <w:lang w:val="en-US"/>
              </w:rPr>
              <w:t xml:space="preserve"> Terms and Conditions)</w:t>
            </w:r>
          </w:p>
        </w:tc>
        <w:tc>
          <w:tcPr>
            <w:tcW w:w="5303" w:type="dxa"/>
            <w:tcBorders>
              <w:left w:val="nil"/>
              <w:bottom w:val="nil"/>
              <w:right w:val="nil"/>
            </w:tcBorders>
          </w:tcPr>
          <w:p w14:paraId="7021AA97" w14:textId="59DAB7D6" w:rsidR="00D96475" w:rsidRPr="00882201" w:rsidRDefault="00D96475" w:rsidP="008172FE">
            <w:pPr>
              <w:jc w:val="right"/>
              <w:rPr>
                <w:rFonts w:cstheme="minorHAnsi"/>
                <w:sz w:val="12"/>
                <w:szCs w:val="12"/>
                <w:lang w:val="en-US"/>
              </w:rPr>
            </w:pPr>
          </w:p>
        </w:tc>
      </w:tr>
    </w:tbl>
    <w:p w14:paraId="7C38C3CC" w14:textId="3E87D350" w:rsidR="00D96475" w:rsidRDefault="00D96475" w:rsidP="00882201">
      <w:pPr>
        <w:spacing w:after="0"/>
        <w:rPr>
          <w:rFonts w:cstheme="minorHAnsi"/>
          <w:sz w:val="16"/>
          <w:szCs w:val="16"/>
          <w:lang w:val="en-US"/>
        </w:rPr>
      </w:pPr>
    </w:p>
    <w:p w14:paraId="2516352B" w14:textId="77777777" w:rsidR="009A1FBE" w:rsidRDefault="00F83E90" w:rsidP="009A1FBE">
      <w:pPr>
        <w:rPr>
          <w:rFonts w:ascii="Helvetica" w:hAnsi="Helvetica" w:cs="Helvetica"/>
          <w:b/>
          <w:bCs/>
          <w:sz w:val="14"/>
          <w:szCs w:val="14"/>
          <w:lang w:val="en-US"/>
        </w:rPr>
      </w:pPr>
      <w:bookmarkStart w:id="0" w:name="_Hlk107842762"/>
      <w:r>
        <w:rPr>
          <w:rFonts w:ascii="Helvetica" w:hAnsi="Helvetica" w:cs="Helvetica"/>
          <w:b/>
          <w:bCs/>
          <w:sz w:val="14"/>
          <w:szCs w:val="14"/>
          <w:lang w:val="en-US"/>
        </w:rPr>
        <w:br/>
      </w:r>
    </w:p>
    <w:p w14:paraId="71724C11" w14:textId="72F46318" w:rsidR="00992CBE" w:rsidRDefault="00992CBE" w:rsidP="00992CBE">
      <w:pPr>
        <w:tabs>
          <w:tab w:val="left" w:pos="1575"/>
        </w:tabs>
        <w:rPr>
          <w:rFonts w:ascii="Helvetica" w:hAnsi="Helvetica" w:cs="Helvetica"/>
          <w:b/>
          <w:bCs/>
          <w:sz w:val="14"/>
          <w:szCs w:val="14"/>
          <w:lang w:val="en-US"/>
        </w:rPr>
      </w:pPr>
      <w:r>
        <w:rPr>
          <w:rFonts w:ascii="Helvetica" w:hAnsi="Helvetica" w:cs="Helvetica"/>
          <w:b/>
          <w:bCs/>
          <w:sz w:val="14"/>
          <w:szCs w:val="14"/>
          <w:lang w:val="en-US"/>
        </w:rPr>
        <w:tab/>
      </w:r>
    </w:p>
    <w:p w14:paraId="31EB2523" w14:textId="0B5C6752" w:rsidR="00992CBE" w:rsidRPr="00992CBE" w:rsidRDefault="00992CBE" w:rsidP="00992CBE">
      <w:pPr>
        <w:tabs>
          <w:tab w:val="left" w:pos="1575"/>
        </w:tabs>
        <w:rPr>
          <w:rFonts w:ascii="Helvetica" w:hAnsi="Helvetica" w:cs="Helvetica"/>
          <w:sz w:val="14"/>
          <w:szCs w:val="14"/>
          <w:lang w:val="en-US"/>
        </w:rPr>
        <w:sectPr w:rsidR="00992CBE" w:rsidRPr="00992CBE" w:rsidSect="00E15623">
          <w:headerReference w:type="default" r:id="rId8"/>
          <w:footerReference w:type="default" r:id="rId9"/>
          <w:footerReference w:type="first" r:id="rId10"/>
          <w:pgSz w:w="11906" w:h="16838"/>
          <w:pgMar w:top="720" w:right="720" w:bottom="720" w:left="720" w:header="708" w:footer="708" w:gutter="0"/>
          <w:pgNumType w:start="1"/>
          <w:cols w:space="708"/>
          <w:docGrid w:linePitch="360"/>
        </w:sectPr>
      </w:pPr>
      <w:r>
        <w:rPr>
          <w:rFonts w:ascii="Helvetica" w:hAnsi="Helvetica" w:cs="Helvetica"/>
          <w:sz w:val="14"/>
          <w:szCs w:val="14"/>
          <w:lang w:val="en-US"/>
        </w:rPr>
        <w:tab/>
      </w:r>
    </w:p>
    <w:p w14:paraId="02E16DC3" w14:textId="453F7A1B" w:rsidR="009A1FBE" w:rsidRPr="009A1FBE" w:rsidRDefault="009A1FBE" w:rsidP="00397A4B">
      <w:pPr>
        <w:spacing w:line="240" w:lineRule="auto"/>
        <w:rPr>
          <w:rFonts w:cstheme="minorHAnsi"/>
          <w:sz w:val="12"/>
          <w:szCs w:val="12"/>
        </w:rPr>
      </w:pPr>
      <w:r w:rsidRPr="009A1FBE">
        <w:rPr>
          <w:rFonts w:cstheme="minorHAnsi"/>
          <w:b/>
          <w:bCs/>
          <w:sz w:val="12"/>
          <w:szCs w:val="12"/>
          <w:lang w:val="en-US"/>
        </w:rPr>
        <w:lastRenderedPageBreak/>
        <w:t>1.Definition</w:t>
      </w:r>
      <w:r w:rsidRPr="009A1FBE">
        <w:rPr>
          <w:rFonts w:cstheme="minorHAnsi"/>
          <w:sz w:val="12"/>
          <w:szCs w:val="12"/>
          <w:lang w:val="en-US"/>
        </w:rPr>
        <w:t xml:space="preserve"> </w:t>
      </w:r>
      <w:r w:rsidRPr="009A1FBE">
        <w:rPr>
          <w:rFonts w:cstheme="minorHAnsi"/>
          <w:sz w:val="12"/>
          <w:szCs w:val="12"/>
          <w:lang w:val="en-US"/>
        </w:rPr>
        <w:br/>
        <w:t>Merchant includes the charterer, the shipper, the receiver, the consignor, the consignee, the holder of the Booking Note, the owner of the cargo and any person entitled to possession of the cargo.</w:t>
      </w:r>
      <w:r w:rsidR="00397A4B">
        <w:rPr>
          <w:rFonts w:cstheme="minorHAnsi"/>
          <w:sz w:val="12"/>
          <w:szCs w:val="12"/>
          <w:lang w:val="en-US"/>
        </w:rPr>
        <w:br/>
      </w:r>
      <w:r w:rsidRPr="009A1FBE">
        <w:rPr>
          <w:rFonts w:cstheme="minorHAnsi"/>
          <w:b/>
          <w:bCs/>
          <w:sz w:val="12"/>
          <w:szCs w:val="12"/>
          <w:lang w:val="en-US"/>
        </w:rPr>
        <w:t xml:space="preserve">2. Notification </w:t>
      </w:r>
      <w:r w:rsidRPr="009A1FBE">
        <w:rPr>
          <w:rFonts w:cstheme="minorHAnsi"/>
          <w:b/>
          <w:bCs/>
          <w:sz w:val="12"/>
          <w:szCs w:val="12"/>
          <w:lang w:val="en-US"/>
        </w:rPr>
        <w:br/>
      </w:r>
      <w:r w:rsidRPr="009A1FBE">
        <w:rPr>
          <w:rFonts w:cstheme="minorHAnsi"/>
          <w:sz w:val="12"/>
          <w:szCs w:val="12"/>
          <w:lang w:val="en-US"/>
        </w:rPr>
        <w:t xml:space="preserve">(a) Should the Carrier anticipate that, for whatever reason, the vessel will not be ready to load the cargo by the end of the shipping period, it will notify the Merchant thereof without delay stating the expected date of the vessel's readiness to load and asking whether the Merchant will exercise its option of cancelling the </w:t>
      </w:r>
      <w:proofErr w:type="gramStart"/>
      <w:r w:rsidRPr="009A1FBE">
        <w:rPr>
          <w:rFonts w:cstheme="minorHAnsi"/>
          <w:sz w:val="12"/>
          <w:szCs w:val="12"/>
          <w:lang w:val="en-US"/>
        </w:rPr>
        <w:t>carriage, or</w:t>
      </w:r>
      <w:proofErr w:type="gramEnd"/>
      <w:r w:rsidRPr="009A1FBE">
        <w:rPr>
          <w:rFonts w:cstheme="minorHAnsi"/>
          <w:sz w:val="12"/>
          <w:szCs w:val="12"/>
          <w:lang w:val="en-US"/>
        </w:rPr>
        <w:t xml:space="preserve"> agree to a new shipping period. </w:t>
      </w:r>
      <w:r w:rsidRPr="009A1FBE">
        <w:rPr>
          <w:rFonts w:cstheme="minorHAnsi"/>
          <w:sz w:val="12"/>
          <w:szCs w:val="12"/>
          <w:lang w:val="en-US"/>
        </w:rPr>
        <w:br/>
        <w:t xml:space="preserve">(b) The Merchant must exercise its option within 48 running hours after the receipt of the Carrier's notice. If the Merchant does not exercise its option of cancelling, then the new shipping period shall apply. </w:t>
      </w:r>
      <w:r w:rsidRPr="009A1FBE">
        <w:rPr>
          <w:rFonts w:cstheme="minorHAnsi"/>
          <w:sz w:val="12"/>
          <w:szCs w:val="12"/>
          <w:lang w:val="en-US"/>
        </w:rPr>
        <w:br/>
        <w:t>(c) The provisions of sub-clause (b) of this clause shall operate any time the Carrier requests amendment of the shipping period.</w:t>
      </w:r>
      <w:r w:rsidR="00397A4B">
        <w:rPr>
          <w:rFonts w:cstheme="minorHAnsi"/>
          <w:sz w:val="12"/>
          <w:szCs w:val="12"/>
          <w:lang w:val="en-US"/>
        </w:rPr>
        <w:br/>
      </w:r>
      <w:r w:rsidRPr="009A1FBE">
        <w:rPr>
          <w:rFonts w:cstheme="minorHAnsi"/>
          <w:b/>
          <w:bCs/>
          <w:sz w:val="12"/>
          <w:szCs w:val="12"/>
          <w:lang w:val="en-US"/>
        </w:rPr>
        <w:t xml:space="preserve">3. Loading and </w:t>
      </w:r>
      <w:proofErr w:type="gramStart"/>
      <w:r w:rsidRPr="009A1FBE">
        <w:rPr>
          <w:rFonts w:cstheme="minorHAnsi"/>
          <w:b/>
          <w:bCs/>
          <w:sz w:val="12"/>
          <w:szCs w:val="12"/>
          <w:lang w:val="en-US"/>
        </w:rPr>
        <w:t>Discharging</w:t>
      </w:r>
      <w:proofErr w:type="gramEnd"/>
      <w:r w:rsidRPr="009A1FBE">
        <w:rPr>
          <w:rFonts w:cstheme="minorHAnsi"/>
          <w:b/>
          <w:bCs/>
          <w:sz w:val="12"/>
          <w:szCs w:val="12"/>
          <w:lang w:val="en-US"/>
        </w:rPr>
        <w:br/>
      </w:r>
      <w:r w:rsidRPr="009A1FBE">
        <w:rPr>
          <w:rFonts w:cstheme="minorHAnsi"/>
          <w:sz w:val="12"/>
          <w:szCs w:val="12"/>
          <w:lang w:val="en-US"/>
        </w:rPr>
        <w:t xml:space="preserve">(a) Loading and discharging of the cargo shall be arranged by the Carrier or his Agent unless otherwise agreed or noted herein. </w:t>
      </w:r>
      <w:r w:rsidRPr="009A1FBE">
        <w:rPr>
          <w:rFonts w:cstheme="minorHAnsi"/>
          <w:sz w:val="12"/>
          <w:szCs w:val="12"/>
          <w:lang w:val="en-US"/>
        </w:rPr>
        <w:br/>
        <w:t xml:space="preserve">(b) The Merchant shall, at his risk and expense, handle and/or store the cargo before loading and after discharging. </w:t>
      </w:r>
      <w:r w:rsidRPr="009A1FBE">
        <w:rPr>
          <w:rFonts w:cstheme="minorHAnsi"/>
          <w:sz w:val="12"/>
          <w:szCs w:val="12"/>
          <w:lang w:val="en-US"/>
        </w:rPr>
        <w:br/>
        <w:t xml:space="preserve">(c) Loading and discharging may commence without prior notice. </w:t>
      </w:r>
      <w:r w:rsidRPr="009A1FBE">
        <w:rPr>
          <w:rFonts w:cstheme="minorHAnsi"/>
          <w:sz w:val="12"/>
          <w:szCs w:val="12"/>
          <w:lang w:val="en-US"/>
        </w:rPr>
        <w:br/>
        <w:t xml:space="preserve">(d) The Merchant or his Agent shall tender the cargo when the vessel is ready to load and as fast as the vessel can receive, including, if required by the Carrier, outside ordinary working hours notwithstanding any custom of the port. If the Merchant or his Agent fails to tender the cargo when the vessel is ready to load or fails to load as fast as the vessel can receive the cargo, the Carrier shall be relieved of any obligation to load such cargo, the vessel shall be entitled to leave the port without further notice and the Merchant shall be liable to the Carrier for </w:t>
      </w:r>
      <w:proofErr w:type="spellStart"/>
      <w:r w:rsidRPr="009A1FBE">
        <w:rPr>
          <w:rFonts w:cstheme="minorHAnsi"/>
          <w:sz w:val="12"/>
          <w:szCs w:val="12"/>
          <w:lang w:val="en-US"/>
        </w:rPr>
        <w:t>deadfreight</w:t>
      </w:r>
      <w:proofErr w:type="spellEnd"/>
      <w:r w:rsidRPr="009A1FBE">
        <w:rPr>
          <w:rFonts w:cstheme="minorHAnsi"/>
          <w:sz w:val="12"/>
          <w:szCs w:val="12"/>
          <w:lang w:val="en-US"/>
        </w:rPr>
        <w:t xml:space="preserve"> and/or any overtime charges, losses, costs and expenses incurred by the Carrier and in addition the Merchant shall be liable to pay the Carrier detention at the rate stated on the face of the Booking Note per day pro rata, payable day by day for the period of any delay. </w:t>
      </w:r>
      <w:r w:rsidRPr="009A1FBE">
        <w:rPr>
          <w:rFonts w:cstheme="minorHAnsi"/>
          <w:sz w:val="12"/>
          <w:szCs w:val="12"/>
          <w:lang w:val="en-US"/>
        </w:rPr>
        <w:br/>
        <w:t xml:space="preserve">(e) The Merchant or his Agent shall take delivery of the cargo as fast as the vessel can discharge including, if required by the Carrier, outside ordinary working hours notwithstanding any custom of the port. If the Merchant or his Agent fails to take delivery of the cargo, the Carrier's discharging of the cargo shall be deemed fulfillment of the contract of carriage. Should the cargo not be applied for within a reasonable time, the Carrier may sell the same privately or by auction. If the Merchant or his Agent fails to take delivery of the cargo as fast as the vessel can discharge, the Merchant shall be liable to the Carrier for any overtime charges, losses, costs and expenses incurred by the Carrier and in addition, the Merchant shall be liable to pay the Carrier detention at the rate per day pro rata, payable day by day stated on the face of the Booking Note for the period of any delay. All delivery takes place at the end of the vessel's hook unless otherwise specified. </w:t>
      </w:r>
      <w:r w:rsidRPr="009A1FBE">
        <w:rPr>
          <w:rFonts w:cstheme="minorHAnsi"/>
          <w:sz w:val="12"/>
          <w:szCs w:val="12"/>
          <w:lang w:val="en-US"/>
        </w:rPr>
        <w:br/>
        <w:t xml:space="preserve">(f) Securing of the cargo to be accomplished to </w:t>
      </w:r>
      <w:proofErr w:type="gramStart"/>
      <w:r w:rsidRPr="009A1FBE">
        <w:rPr>
          <w:rFonts w:cstheme="minorHAnsi"/>
          <w:sz w:val="12"/>
          <w:szCs w:val="12"/>
          <w:lang w:val="en-US"/>
        </w:rPr>
        <w:t>Master's</w:t>
      </w:r>
      <w:proofErr w:type="gramEnd"/>
      <w:r w:rsidRPr="009A1FBE">
        <w:rPr>
          <w:rFonts w:cstheme="minorHAnsi"/>
          <w:sz w:val="12"/>
          <w:szCs w:val="12"/>
          <w:lang w:val="en-US"/>
        </w:rPr>
        <w:t xml:space="preserve"> satisfaction. The time and expense of additional cargo securing required by the Merchant or Merchant's representative to be for Merchant's account. </w:t>
      </w:r>
      <w:r w:rsidRPr="009A1FBE">
        <w:rPr>
          <w:rFonts w:cstheme="minorHAnsi"/>
          <w:sz w:val="12"/>
          <w:szCs w:val="12"/>
          <w:lang w:val="en-US"/>
        </w:rPr>
        <w:br/>
        <w:t xml:space="preserve">(g) The Merchant shall accept his reasonable proportion of unidentified loose cargo. </w:t>
      </w:r>
      <w:r w:rsidRPr="009A1FBE">
        <w:rPr>
          <w:rFonts w:cstheme="minorHAnsi"/>
          <w:sz w:val="12"/>
          <w:szCs w:val="12"/>
          <w:lang w:val="en-US"/>
        </w:rPr>
        <w:br/>
        <w:t xml:space="preserve">(h) Cargo to be carried on terms liner in/free out, free in/liner out, free in/out shall be loaded and/or discharged (as applicable) by the Merchant free of any risk, liability, cost and expense whatsoever to the Carrier. The Merchant shall be liable to the Carrier for the negligence of the stevedores whom the Merchant shall appoint. Unless otherwise stated, demurrage shall be at the rate stated on the face of the Booking Note per day pro rata and payable day by day. </w:t>
      </w:r>
      <w:r w:rsidRPr="009A1FBE">
        <w:rPr>
          <w:rFonts w:cstheme="minorHAnsi"/>
          <w:sz w:val="12"/>
          <w:szCs w:val="12"/>
          <w:lang w:val="en-US"/>
        </w:rPr>
        <w:br/>
        <w:t>(</w:t>
      </w:r>
      <w:proofErr w:type="spellStart"/>
      <w:r w:rsidRPr="009A1FBE">
        <w:rPr>
          <w:rFonts w:cstheme="minorHAnsi"/>
          <w:sz w:val="12"/>
          <w:szCs w:val="12"/>
          <w:lang w:val="en-US"/>
        </w:rPr>
        <w:t>i</w:t>
      </w:r>
      <w:proofErr w:type="spellEnd"/>
      <w:r w:rsidRPr="009A1FBE">
        <w:rPr>
          <w:rFonts w:cstheme="minorHAnsi"/>
          <w:sz w:val="12"/>
          <w:szCs w:val="12"/>
          <w:lang w:val="en-US"/>
        </w:rPr>
        <w:t xml:space="preserve">) Notice of Readiness may be tendered on arrival, at any time, day or night, all weekend days and whether in port or not, whether in berth or not, whether customs cleared or not, whether in free pratique or not. </w:t>
      </w:r>
      <w:r w:rsidRPr="009A1FBE">
        <w:rPr>
          <w:rFonts w:cstheme="minorHAnsi"/>
          <w:sz w:val="12"/>
          <w:szCs w:val="12"/>
          <w:lang w:val="en-US"/>
        </w:rPr>
        <w:br/>
        <w:t xml:space="preserve">(j) Should the vessel not be able to berth for any reason including congestion after 48 hours after arrival at or off the port, the Carrier has the option to sail the vessel and cancel this contract. If the terms are Free </w:t>
      </w:r>
      <w:proofErr w:type="gramStart"/>
      <w:r w:rsidRPr="009A1FBE">
        <w:rPr>
          <w:rFonts w:cstheme="minorHAnsi"/>
          <w:sz w:val="12"/>
          <w:szCs w:val="12"/>
          <w:lang w:val="en-US"/>
        </w:rPr>
        <w:t>In</w:t>
      </w:r>
      <w:proofErr w:type="gramEnd"/>
      <w:r w:rsidRPr="009A1FBE">
        <w:rPr>
          <w:rFonts w:cstheme="minorHAnsi"/>
          <w:sz w:val="12"/>
          <w:szCs w:val="12"/>
          <w:lang w:val="en-US"/>
        </w:rPr>
        <w:t xml:space="preserve"> or Merchants or Shippers' berth, the Merchant shall owe </w:t>
      </w:r>
      <w:proofErr w:type="spellStart"/>
      <w:r w:rsidRPr="009A1FBE">
        <w:rPr>
          <w:rFonts w:cstheme="minorHAnsi"/>
          <w:sz w:val="12"/>
          <w:szCs w:val="12"/>
          <w:lang w:val="en-US"/>
        </w:rPr>
        <w:t>deadfreight</w:t>
      </w:r>
      <w:proofErr w:type="spellEnd"/>
      <w:r w:rsidRPr="009A1FBE">
        <w:rPr>
          <w:rFonts w:cstheme="minorHAnsi"/>
          <w:sz w:val="12"/>
          <w:szCs w:val="12"/>
          <w:lang w:val="en-US"/>
        </w:rPr>
        <w:t>. Should for any reason the vessel be unable to discharge the cargo within 5 days of arrival at or off the discharge port, the Carrier shall be at liberty to deviate to any other port whatsoever and there discharge the cargo at the Merchant's expense and such alternative discharge shall be deemed to be fulfillment of the contract of carriage.</w:t>
      </w:r>
      <w:r w:rsidR="00397A4B">
        <w:rPr>
          <w:rFonts w:cstheme="minorHAnsi"/>
          <w:sz w:val="12"/>
          <w:szCs w:val="12"/>
          <w:lang w:val="en-US"/>
        </w:rPr>
        <w:br/>
      </w:r>
      <w:r w:rsidRPr="009A1FBE">
        <w:rPr>
          <w:rFonts w:cstheme="minorHAnsi"/>
          <w:b/>
          <w:bCs/>
          <w:sz w:val="12"/>
          <w:szCs w:val="12"/>
          <w:lang w:val="en-US"/>
        </w:rPr>
        <w:t xml:space="preserve">4. Freight, </w:t>
      </w:r>
      <w:proofErr w:type="spellStart"/>
      <w:r w:rsidRPr="009A1FBE">
        <w:rPr>
          <w:rFonts w:cstheme="minorHAnsi"/>
          <w:b/>
          <w:bCs/>
          <w:sz w:val="12"/>
          <w:szCs w:val="12"/>
          <w:lang w:val="en-US"/>
        </w:rPr>
        <w:t>Deadfreight</w:t>
      </w:r>
      <w:proofErr w:type="spellEnd"/>
      <w:r w:rsidRPr="009A1FBE">
        <w:rPr>
          <w:rFonts w:cstheme="minorHAnsi"/>
          <w:b/>
          <w:bCs/>
          <w:sz w:val="12"/>
          <w:szCs w:val="12"/>
          <w:lang w:val="en-US"/>
        </w:rPr>
        <w:t>, Charges, Costs, Expenses, Duties, Taxes and Fines</w:t>
      </w:r>
      <w:r w:rsidRPr="009A1FBE">
        <w:rPr>
          <w:rFonts w:cstheme="minorHAnsi"/>
          <w:b/>
          <w:bCs/>
          <w:sz w:val="12"/>
          <w:szCs w:val="12"/>
          <w:lang w:val="en-US"/>
        </w:rPr>
        <w:br/>
      </w:r>
      <w:r w:rsidRPr="009A1FBE">
        <w:rPr>
          <w:rFonts w:cstheme="minorHAnsi"/>
          <w:sz w:val="12"/>
          <w:szCs w:val="12"/>
          <w:lang w:val="en-US"/>
        </w:rPr>
        <w:t xml:space="preserve">(a) Freight, whether paid or not, shall be considered as fully earned and due upon loading and non-returnable in any event. Unless otherwise specified, freight and/or charges under this Contract are payable by the Merchant to the Carrier on demand. </w:t>
      </w:r>
      <w:r w:rsidRPr="009A1FBE">
        <w:rPr>
          <w:rFonts w:cstheme="minorHAnsi"/>
          <w:sz w:val="12"/>
          <w:szCs w:val="12"/>
          <w:lang w:val="en-US"/>
        </w:rPr>
        <w:br/>
        <w:t xml:space="preserve">(b) The Merchant shall be liable for all costs and expenses of fumigation, gathering and sorting loose cargo and weighing on board, repairing damage to and replacing of packing due to excepted causes, and any extra handling of the cargo for any of the aforementioned reasons. The Merchant shall be specifically liable for all costs, expenses, </w:t>
      </w:r>
      <w:proofErr w:type="gramStart"/>
      <w:r w:rsidRPr="009A1FBE">
        <w:rPr>
          <w:rFonts w:cstheme="minorHAnsi"/>
          <w:sz w:val="12"/>
          <w:szCs w:val="12"/>
          <w:lang w:val="en-US"/>
        </w:rPr>
        <w:t>losses</w:t>
      </w:r>
      <w:proofErr w:type="gramEnd"/>
      <w:r w:rsidRPr="009A1FBE">
        <w:rPr>
          <w:rFonts w:cstheme="minorHAnsi"/>
          <w:sz w:val="12"/>
          <w:szCs w:val="12"/>
          <w:lang w:val="en-US"/>
        </w:rPr>
        <w:t xml:space="preserve"> and liabilities incurred due to non-approved or contaminated or infested dunnage supplied by Merchants including all costs of transporting the cargo to another port, if required. </w:t>
      </w:r>
      <w:r w:rsidRPr="009A1FBE">
        <w:rPr>
          <w:rFonts w:cstheme="minorHAnsi"/>
          <w:sz w:val="12"/>
          <w:szCs w:val="12"/>
          <w:lang w:val="en-US"/>
        </w:rPr>
        <w:br/>
        <w:t xml:space="preserve">(c) The Merchant shall be liable for any dues, duties, </w:t>
      </w:r>
      <w:proofErr w:type="gramStart"/>
      <w:r w:rsidRPr="009A1FBE">
        <w:rPr>
          <w:rFonts w:cstheme="minorHAnsi"/>
          <w:sz w:val="12"/>
          <w:szCs w:val="12"/>
          <w:lang w:val="en-US"/>
        </w:rPr>
        <w:t>taxes</w:t>
      </w:r>
      <w:proofErr w:type="gramEnd"/>
      <w:r w:rsidRPr="009A1FBE">
        <w:rPr>
          <w:rFonts w:cstheme="minorHAnsi"/>
          <w:sz w:val="12"/>
          <w:szCs w:val="12"/>
          <w:lang w:val="en-US"/>
        </w:rPr>
        <w:t xml:space="preserve"> and </w:t>
      </w:r>
      <w:r w:rsidRPr="009A1FBE">
        <w:rPr>
          <w:rFonts w:cstheme="minorHAnsi"/>
          <w:sz w:val="12"/>
          <w:szCs w:val="12"/>
          <w:lang w:val="en-US"/>
        </w:rPr>
        <w:t xml:space="preserve">charges that under any denomination may be levied, inter alia, on the basis of freight, weight or measurement of cargo or tonnage or classification of the vessel including all Suez or Panama Canal charges. </w:t>
      </w:r>
      <w:r w:rsidRPr="009A1FBE">
        <w:rPr>
          <w:rFonts w:cstheme="minorHAnsi"/>
          <w:sz w:val="12"/>
          <w:szCs w:val="12"/>
          <w:lang w:val="en-US"/>
        </w:rPr>
        <w:br/>
        <w:t xml:space="preserve">(d) The Merchant shall be liable for all fines, penalties, costs, expenses, damages and or losses that the Carrier, vessel or cargo may incur through non-observance of Customs House and/or import or export regulations. </w:t>
      </w:r>
      <w:r w:rsidRPr="009A1FBE">
        <w:rPr>
          <w:rFonts w:cstheme="minorHAnsi"/>
          <w:sz w:val="12"/>
          <w:szCs w:val="12"/>
          <w:lang w:val="en-US"/>
        </w:rPr>
        <w:br/>
        <w:t xml:space="preserve">(e) Payments, including partial payments made pursuant to this Contract are with prejudice, nonreturnable, and will be credited to the amount due. Acceptance of a partial payment under no circumstances waives the full amount due and owing. </w:t>
      </w:r>
      <w:r w:rsidRPr="009A1FBE">
        <w:rPr>
          <w:rFonts w:cstheme="minorHAnsi"/>
          <w:sz w:val="12"/>
          <w:szCs w:val="12"/>
          <w:lang w:val="en-US"/>
        </w:rPr>
        <w:br/>
        <w:t xml:space="preserve">(f) The Carrier is entitled in case of incorrect declaration of contents, weights, measurements or value of the cargo to claim additional freight, losses and expenses. Additional freight shall be determined as agreed freight amount divided by agreed volume of cargo in weight measurement and times additional volume of the cargo in weight measurement. Notwithstanding aforementioned provision, if the Carrier could not load cargos belonging to other Merchants because of the incorrect declaration, the Merchant shall indemnify the Carrier from any losses and expenses whatsoever caused by the incorrect declaration. </w:t>
      </w:r>
      <w:proofErr w:type="gramStart"/>
      <w:r w:rsidRPr="009A1FBE">
        <w:rPr>
          <w:rFonts w:cstheme="minorHAnsi"/>
          <w:sz w:val="12"/>
          <w:szCs w:val="12"/>
          <w:lang w:val="en-US"/>
        </w:rPr>
        <w:t>For the purpose of</w:t>
      </w:r>
      <w:proofErr w:type="gramEnd"/>
      <w:r w:rsidRPr="009A1FBE">
        <w:rPr>
          <w:rFonts w:cstheme="minorHAnsi"/>
          <w:sz w:val="12"/>
          <w:szCs w:val="12"/>
          <w:lang w:val="en-US"/>
        </w:rPr>
        <w:t xml:space="preserve"> ascertaining the actual facts, the Carrier shall have the right to obtain from the Merchant the original invoice and to have the cargo inspected and its contents, weight, measurement or value verified. </w:t>
      </w:r>
      <w:r w:rsidRPr="009A1FBE">
        <w:rPr>
          <w:rFonts w:cstheme="minorHAnsi"/>
          <w:sz w:val="12"/>
          <w:szCs w:val="12"/>
          <w:lang w:val="en-US"/>
        </w:rPr>
        <w:br/>
        <w:t xml:space="preserve">(g) Any additional insurance premium charged by vessel's underwriters for breaching trading limitations (INL) or war risk exclusions to be for Merchant's account. Any extra insurance procured (including war risks) or costs incurred to protect vessel, crew, and cargo against risk of piracy, rebels or terrorists shall be paid by Merchants upon request of Carrier. </w:t>
      </w:r>
      <w:r w:rsidRPr="009A1FBE">
        <w:rPr>
          <w:rFonts w:cstheme="minorHAnsi"/>
          <w:sz w:val="12"/>
          <w:szCs w:val="12"/>
          <w:lang w:val="en-US"/>
        </w:rPr>
        <w:br/>
        <w:t xml:space="preserve">(h) In the event that the Merchant fails for whatever reason to tender or load the cargo or part thereof, the Carrier shall be entitled to damages and/or </w:t>
      </w:r>
      <w:proofErr w:type="spellStart"/>
      <w:r w:rsidRPr="009A1FBE">
        <w:rPr>
          <w:rFonts w:cstheme="minorHAnsi"/>
          <w:sz w:val="12"/>
          <w:szCs w:val="12"/>
          <w:lang w:val="en-US"/>
        </w:rPr>
        <w:t>deadfreight</w:t>
      </w:r>
      <w:proofErr w:type="spellEnd"/>
      <w:r w:rsidRPr="009A1FBE">
        <w:rPr>
          <w:rFonts w:cstheme="minorHAnsi"/>
          <w:sz w:val="12"/>
          <w:szCs w:val="12"/>
          <w:lang w:val="en-US"/>
        </w:rPr>
        <w:t xml:space="preserve"> in respect of the cargo not loaded and such damages shall be considered liquidated damages and quantified </w:t>
      </w:r>
      <w:proofErr w:type="gramStart"/>
      <w:r w:rsidRPr="009A1FBE">
        <w:rPr>
          <w:rFonts w:cstheme="minorHAnsi"/>
          <w:sz w:val="12"/>
          <w:szCs w:val="12"/>
          <w:lang w:val="en-US"/>
        </w:rPr>
        <w:t>on the basis of</w:t>
      </w:r>
      <w:proofErr w:type="gramEnd"/>
      <w:r w:rsidRPr="009A1FBE">
        <w:rPr>
          <w:rFonts w:cstheme="minorHAnsi"/>
          <w:sz w:val="12"/>
          <w:szCs w:val="12"/>
          <w:lang w:val="en-US"/>
        </w:rPr>
        <w:t xml:space="preserve"> the applicable freight rate, less stevedoring and port costs saved as a consequence. The Carrier shall not be required to call the </w:t>
      </w:r>
      <w:proofErr w:type="spellStart"/>
      <w:r w:rsidRPr="009A1FBE">
        <w:rPr>
          <w:rFonts w:cstheme="minorHAnsi"/>
          <w:sz w:val="12"/>
          <w:szCs w:val="12"/>
          <w:lang w:val="en-US"/>
        </w:rPr>
        <w:t>loadport</w:t>
      </w:r>
      <w:proofErr w:type="spellEnd"/>
      <w:r w:rsidRPr="009A1FBE">
        <w:rPr>
          <w:rFonts w:cstheme="minorHAnsi"/>
          <w:sz w:val="12"/>
          <w:szCs w:val="12"/>
          <w:lang w:val="en-US"/>
        </w:rPr>
        <w:t xml:space="preserve"> </w:t>
      </w:r>
      <w:proofErr w:type="gramStart"/>
      <w:r w:rsidRPr="009A1FBE">
        <w:rPr>
          <w:rFonts w:cstheme="minorHAnsi"/>
          <w:sz w:val="12"/>
          <w:szCs w:val="12"/>
          <w:lang w:val="en-US"/>
        </w:rPr>
        <w:t>in order to</w:t>
      </w:r>
      <w:proofErr w:type="gramEnd"/>
      <w:r w:rsidRPr="009A1FBE">
        <w:rPr>
          <w:rFonts w:cstheme="minorHAnsi"/>
          <w:sz w:val="12"/>
          <w:szCs w:val="12"/>
          <w:lang w:val="en-US"/>
        </w:rPr>
        <w:t xml:space="preserve"> be entitled to damages and/or </w:t>
      </w:r>
      <w:proofErr w:type="spellStart"/>
      <w:r w:rsidRPr="009A1FBE">
        <w:rPr>
          <w:rFonts w:cstheme="minorHAnsi"/>
          <w:sz w:val="12"/>
          <w:szCs w:val="12"/>
          <w:lang w:val="en-US"/>
        </w:rPr>
        <w:t>deadfreight</w:t>
      </w:r>
      <w:proofErr w:type="spellEnd"/>
      <w:r w:rsidRPr="009A1FBE">
        <w:rPr>
          <w:rFonts w:cstheme="minorHAnsi"/>
          <w:sz w:val="12"/>
          <w:szCs w:val="12"/>
          <w:lang w:val="en-US"/>
        </w:rPr>
        <w:t xml:space="preserve"> under this paragraph. If the vessel has arrived at the </w:t>
      </w:r>
      <w:proofErr w:type="spellStart"/>
      <w:r w:rsidRPr="009A1FBE">
        <w:rPr>
          <w:rFonts w:cstheme="minorHAnsi"/>
          <w:sz w:val="12"/>
          <w:szCs w:val="12"/>
          <w:lang w:val="en-US"/>
        </w:rPr>
        <w:t>loadport</w:t>
      </w:r>
      <w:proofErr w:type="spellEnd"/>
      <w:r w:rsidRPr="009A1FBE">
        <w:rPr>
          <w:rFonts w:cstheme="minorHAnsi"/>
          <w:sz w:val="12"/>
          <w:szCs w:val="12"/>
          <w:lang w:val="en-US"/>
        </w:rPr>
        <w:t xml:space="preserve"> but the cargo is unavailable for whatever reason, the Carrier may, at the Carrier's election, leave after 48 hours and full </w:t>
      </w:r>
      <w:proofErr w:type="spellStart"/>
      <w:r w:rsidRPr="009A1FBE">
        <w:rPr>
          <w:rFonts w:cstheme="minorHAnsi"/>
          <w:sz w:val="12"/>
          <w:szCs w:val="12"/>
          <w:lang w:val="en-US"/>
        </w:rPr>
        <w:t>deadfreight</w:t>
      </w:r>
      <w:proofErr w:type="spellEnd"/>
      <w:r w:rsidRPr="009A1FBE">
        <w:rPr>
          <w:rFonts w:cstheme="minorHAnsi"/>
          <w:sz w:val="12"/>
          <w:szCs w:val="12"/>
          <w:lang w:val="en-US"/>
        </w:rPr>
        <w:t xml:space="preserve"> shall be due. Should the vessel arrive in the discharge port and freight, detention or other charges are due to the Carrier, the Carrier shall be at liberty to deviate to any other port whatsoever after 48 hours of arrival at or off the discharge port and there discharge the cargo at the Merchant's expense and such alternative discharge shall be deemed to be fulfillment of the contract of carriage.</w:t>
      </w:r>
      <w:r w:rsidRPr="009A1FBE">
        <w:rPr>
          <w:rFonts w:cstheme="minorHAnsi"/>
          <w:sz w:val="12"/>
          <w:szCs w:val="12"/>
          <w:lang w:val="en-US"/>
        </w:rPr>
        <w:br/>
        <w:t>(</w:t>
      </w:r>
      <w:proofErr w:type="spellStart"/>
      <w:r w:rsidRPr="009A1FBE">
        <w:rPr>
          <w:rFonts w:cstheme="minorHAnsi"/>
          <w:sz w:val="12"/>
          <w:szCs w:val="12"/>
          <w:lang w:val="en-US"/>
        </w:rPr>
        <w:t>i</w:t>
      </w:r>
      <w:proofErr w:type="spellEnd"/>
      <w:r w:rsidRPr="009A1FBE">
        <w:rPr>
          <w:rFonts w:cstheme="minorHAnsi"/>
          <w:sz w:val="12"/>
          <w:szCs w:val="12"/>
          <w:lang w:val="en-US"/>
        </w:rPr>
        <w:t xml:space="preserve">) Merchants’ are responsible for proper cargo declaration and documentation. Merchants </w:t>
      </w:r>
      <w:proofErr w:type="gramStart"/>
      <w:r w:rsidRPr="009A1FBE">
        <w:rPr>
          <w:rFonts w:cstheme="minorHAnsi"/>
          <w:sz w:val="12"/>
          <w:szCs w:val="12"/>
          <w:lang w:val="en-US"/>
        </w:rPr>
        <w:t>have to</w:t>
      </w:r>
      <w:proofErr w:type="gramEnd"/>
      <w:r w:rsidRPr="009A1FBE">
        <w:rPr>
          <w:rFonts w:cstheme="minorHAnsi"/>
          <w:sz w:val="12"/>
          <w:szCs w:val="12"/>
          <w:lang w:val="en-US"/>
        </w:rPr>
        <w:t xml:space="preserve"> provide all documentation/declarations in English language for loading and for discharging port and have to be made available prior to vessel’s arrival at loading port.</w:t>
      </w:r>
      <w:r w:rsidR="00397A4B">
        <w:rPr>
          <w:rFonts w:cstheme="minorHAnsi"/>
          <w:sz w:val="12"/>
          <w:szCs w:val="12"/>
          <w:lang w:val="en-US"/>
        </w:rPr>
        <w:br/>
      </w:r>
      <w:r w:rsidRPr="009A1FBE">
        <w:rPr>
          <w:rFonts w:cstheme="minorHAnsi"/>
          <w:b/>
          <w:bCs/>
          <w:sz w:val="12"/>
          <w:szCs w:val="12"/>
          <w:lang w:val="en-US"/>
        </w:rPr>
        <w:t>5. Detention</w:t>
      </w:r>
      <w:r w:rsidRPr="009A1FBE">
        <w:rPr>
          <w:rFonts w:cstheme="minorHAnsi"/>
          <w:sz w:val="12"/>
          <w:szCs w:val="12"/>
          <w:lang w:val="en-US"/>
        </w:rPr>
        <w:t xml:space="preserve"> </w:t>
      </w:r>
      <w:r w:rsidRPr="009A1FBE">
        <w:rPr>
          <w:rFonts w:cstheme="minorHAnsi"/>
          <w:sz w:val="12"/>
          <w:szCs w:val="12"/>
          <w:lang w:val="en-US"/>
        </w:rPr>
        <w:br/>
        <w:t>In addition to Clauses 3(d) and (e), 13, 16 (b) and (e), 18, 19, 22, 26, 35 and 38, detention shall also be paid by the Merchant, at the same rate and day by day, for any delay in waiting for loading or discharge at or off the port or berth, including time lost due to congestion, swell or tide, shifting, renomination of the berth due to Merchant's request, restrictions to conduct cargo operations, impossibility to leave the berth after loading or discharge is completed or any other reason whatsoever and any consequences thereof. The Merchant shall also be liable for any extraordinary costs while the vessel is on detention.</w:t>
      </w:r>
      <w:r w:rsidR="00397A4B">
        <w:rPr>
          <w:rFonts w:cstheme="minorHAnsi"/>
          <w:sz w:val="12"/>
          <w:szCs w:val="12"/>
          <w:lang w:val="en-US"/>
        </w:rPr>
        <w:br/>
      </w:r>
      <w:r w:rsidRPr="009A1FBE">
        <w:rPr>
          <w:rFonts w:cstheme="minorHAnsi"/>
          <w:b/>
          <w:bCs/>
          <w:sz w:val="12"/>
          <w:szCs w:val="12"/>
          <w:lang w:val="en-US"/>
        </w:rPr>
        <w:t>6. Packaging</w:t>
      </w:r>
      <w:r w:rsidRPr="009A1FBE">
        <w:rPr>
          <w:rFonts w:cstheme="minorHAnsi"/>
          <w:sz w:val="12"/>
          <w:szCs w:val="12"/>
          <w:lang w:val="en-US"/>
        </w:rPr>
        <w:t xml:space="preserve"> </w:t>
      </w:r>
      <w:r w:rsidRPr="009A1FBE">
        <w:rPr>
          <w:rFonts w:cstheme="minorHAnsi"/>
          <w:sz w:val="12"/>
          <w:szCs w:val="12"/>
          <w:lang w:val="en-US"/>
        </w:rPr>
        <w:tab/>
      </w:r>
      <w:r w:rsidRPr="009A1FBE">
        <w:rPr>
          <w:rFonts w:cstheme="minorHAnsi"/>
          <w:sz w:val="12"/>
          <w:szCs w:val="12"/>
          <w:lang w:val="en-US"/>
        </w:rPr>
        <w:tab/>
      </w:r>
      <w:r w:rsidRPr="009A1FBE">
        <w:rPr>
          <w:rFonts w:cstheme="minorHAnsi"/>
          <w:sz w:val="12"/>
          <w:szCs w:val="12"/>
          <w:lang w:val="en-US"/>
        </w:rPr>
        <w:br/>
        <w:t xml:space="preserve">The Merchant is responsible for providing cargo that is properly packed and internally secured for ocean transportation, and that all </w:t>
      </w:r>
      <w:proofErr w:type="spellStart"/>
      <w:r w:rsidRPr="009A1FBE">
        <w:rPr>
          <w:rFonts w:cstheme="minorHAnsi"/>
          <w:sz w:val="12"/>
          <w:szCs w:val="12"/>
          <w:lang w:val="en-US"/>
        </w:rPr>
        <w:t>centres</w:t>
      </w:r>
      <w:proofErr w:type="spellEnd"/>
      <w:r w:rsidRPr="009A1FBE">
        <w:rPr>
          <w:rFonts w:cstheme="minorHAnsi"/>
          <w:sz w:val="12"/>
          <w:szCs w:val="12"/>
          <w:lang w:val="en-US"/>
        </w:rPr>
        <w:t xml:space="preserve"> of gravity are marked, proper skids are attached and, if required, all cradles used for securing the cargo are fit for the purpose and the cargo is properly secured within and to the cradles/skids, and all boats, yachts and floating objects are to be drained and free of residue and / or any contamination. The Merchant shall fit the cargo and/or cradles as appropriate with suitable and marked lifting lugs and sufficient and marked lashing points for the cargo and/or cradle to be properly lifted and secured. If flexi-tanks or similar receptacles whatsoever are carried inside the containers the Merchant is responsible for declaring them and providing detailed description including the MSDS of the liquid inside the receptacle. If the cargo is not flat at the bottom, the Merchant is to provide cargo plans including a detailed footprint sketch prior to loading and suitable packaging to protect any lifting, </w:t>
      </w:r>
      <w:proofErr w:type="gramStart"/>
      <w:r w:rsidRPr="009A1FBE">
        <w:rPr>
          <w:rFonts w:cstheme="minorHAnsi"/>
          <w:sz w:val="12"/>
          <w:szCs w:val="12"/>
          <w:lang w:val="en-US"/>
        </w:rPr>
        <w:t>lashing</w:t>
      </w:r>
      <w:proofErr w:type="gramEnd"/>
      <w:r w:rsidRPr="009A1FBE">
        <w:rPr>
          <w:rFonts w:cstheme="minorHAnsi"/>
          <w:sz w:val="12"/>
          <w:szCs w:val="12"/>
          <w:lang w:val="en-US"/>
        </w:rPr>
        <w:t xml:space="preserve"> and securing belts, slings, ropes and chains etc. from sharp or abrasive edges on the cargo and from loads being concentrated in one point, as this may cause the lifting/securing equipment to break. Any special </w:t>
      </w:r>
      <w:proofErr w:type="spellStart"/>
      <w:r w:rsidRPr="009A1FBE">
        <w:rPr>
          <w:rFonts w:cstheme="minorHAnsi"/>
          <w:sz w:val="12"/>
          <w:szCs w:val="12"/>
          <w:lang w:val="en-US"/>
        </w:rPr>
        <w:t>dunnaging</w:t>
      </w:r>
      <w:proofErr w:type="spellEnd"/>
      <w:r w:rsidRPr="009A1FBE">
        <w:rPr>
          <w:rFonts w:cstheme="minorHAnsi"/>
          <w:sz w:val="12"/>
          <w:szCs w:val="12"/>
          <w:lang w:val="en-US"/>
        </w:rPr>
        <w:t>, spreader bars of other special equipment required to load, discharge or secure the cargo is to be for the Merchant's risk and account. Any damage to the cargo and any delay resulting from the Merchant's failure to comply with the terms of this clause shall be for the Merchant's account and the Merchant shall indemnify the Carrier for all losses whatsoever including any damage to the Vessel or other cargo onboard and any loss of time.</w:t>
      </w:r>
      <w:r w:rsidR="00992CBE">
        <w:rPr>
          <w:rFonts w:cstheme="minorHAnsi"/>
          <w:sz w:val="12"/>
          <w:szCs w:val="12"/>
          <w:lang w:val="en-US"/>
        </w:rPr>
        <w:br/>
      </w:r>
      <w:r w:rsidRPr="009A1FBE">
        <w:rPr>
          <w:rFonts w:cstheme="minorHAnsi"/>
          <w:b/>
          <w:bCs/>
          <w:sz w:val="12"/>
          <w:szCs w:val="12"/>
          <w:lang w:val="en-US"/>
        </w:rPr>
        <w:t>7. Stowage</w:t>
      </w:r>
      <w:r w:rsidRPr="009A1FBE">
        <w:rPr>
          <w:rFonts w:cstheme="minorHAnsi"/>
          <w:b/>
          <w:bCs/>
          <w:sz w:val="12"/>
          <w:szCs w:val="12"/>
          <w:lang w:val="en-US"/>
        </w:rPr>
        <w:br/>
      </w:r>
      <w:r w:rsidRPr="009A1FBE">
        <w:rPr>
          <w:rFonts w:cstheme="minorHAnsi"/>
          <w:sz w:val="12"/>
          <w:szCs w:val="12"/>
          <w:lang w:val="en-US"/>
        </w:rPr>
        <w:t xml:space="preserve">(a) The Carrier shall have the right to stow by means of containers, trailers, transportable tanks, flats, </w:t>
      </w:r>
      <w:proofErr w:type="gramStart"/>
      <w:r w:rsidRPr="009A1FBE">
        <w:rPr>
          <w:rFonts w:cstheme="minorHAnsi"/>
          <w:sz w:val="12"/>
          <w:szCs w:val="12"/>
          <w:lang w:val="en-US"/>
        </w:rPr>
        <w:t>pallets</w:t>
      </w:r>
      <w:proofErr w:type="gramEnd"/>
      <w:r w:rsidRPr="009A1FBE">
        <w:rPr>
          <w:rFonts w:cstheme="minorHAnsi"/>
          <w:sz w:val="12"/>
          <w:szCs w:val="12"/>
          <w:lang w:val="en-US"/>
        </w:rPr>
        <w:t xml:space="preserve"> or similar articles of </w:t>
      </w:r>
      <w:r w:rsidRPr="009A1FBE">
        <w:rPr>
          <w:rFonts w:cstheme="minorHAnsi"/>
          <w:sz w:val="12"/>
          <w:szCs w:val="12"/>
          <w:lang w:val="en-US"/>
        </w:rPr>
        <w:t xml:space="preserve">transport used to consolidate goods. </w:t>
      </w:r>
      <w:r w:rsidRPr="009A1FBE">
        <w:rPr>
          <w:rFonts w:cstheme="minorHAnsi"/>
          <w:sz w:val="12"/>
          <w:szCs w:val="12"/>
          <w:lang w:val="en-US"/>
        </w:rPr>
        <w:br/>
        <w:t xml:space="preserve">(b) The Carrier shall have the right to carry containers, trailers, transportable </w:t>
      </w:r>
      <w:proofErr w:type="gramStart"/>
      <w:r w:rsidRPr="009A1FBE">
        <w:rPr>
          <w:rFonts w:cstheme="minorHAnsi"/>
          <w:sz w:val="12"/>
          <w:szCs w:val="12"/>
          <w:lang w:val="en-US"/>
        </w:rPr>
        <w:t>tanks</w:t>
      </w:r>
      <w:proofErr w:type="gramEnd"/>
      <w:r w:rsidRPr="009A1FBE">
        <w:rPr>
          <w:rFonts w:cstheme="minorHAnsi"/>
          <w:sz w:val="12"/>
          <w:szCs w:val="12"/>
          <w:lang w:val="en-US"/>
        </w:rPr>
        <w:t xml:space="preserve"> and covered flats, whether stowed by the Carrier or received by him in a stowed condition from the Merchant, on or under deck without notice to the Merchant.</w:t>
      </w:r>
      <w:r w:rsidR="00397A4B">
        <w:rPr>
          <w:rFonts w:cstheme="minorHAnsi"/>
          <w:sz w:val="12"/>
          <w:szCs w:val="12"/>
          <w:lang w:val="en-US"/>
        </w:rPr>
        <w:br/>
      </w:r>
      <w:r w:rsidRPr="009A1FBE">
        <w:rPr>
          <w:rFonts w:cstheme="minorHAnsi"/>
          <w:b/>
          <w:bCs/>
          <w:sz w:val="12"/>
          <w:szCs w:val="12"/>
          <w:lang w:val="en-US"/>
        </w:rPr>
        <w:t>8. The Scope of Carriage</w:t>
      </w:r>
      <w:r w:rsidRPr="009A1FBE">
        <w:rPr>
          <w:rFonts w:cstheme="minorHAnsi"/>
          <w:b/>
          <w:bCs/>
          <w:sz w:val="12"/>
          <w:szCs w:val="12"/>
          <w:lang w:val="en-US"/>
        </w:rPr>
        <w:br/>
      </w:r>
      <w:r w:rsidRPr="009A1FBE">
        <w:rPr>
          <w:rFonts w:cstheme="minorHAnsi"/>
          <w:sz w:val="12"/>
          <w:szCs w:val="12"/>
          <w:lang w:val="en-US"/>
        </w:rPr>
        <w:t xml:space="preserve">(a) The intended carriage shall not be limited to the direct route but shall be deemed to include any proceeding or returning to or stopping or slowing down at or off any ports or places for any reasonable purpose connected with the carriage including bunkering, loading, discharging or other cargo operations and maintenance of vessel and crew. The Carrier shall have the liberty of restowing the cargo and loading and discharging other cargoes for the account of other Merchants for ports enroute or not enroute. </w:t>
      </w:r>
      <w:r w:rsidRPr="009A1FBE">
        <w:rPr>
          <w:rFonts w:cstheme="minorHAnsi"/>
          <w:sz w:val="12"/>
          <w:szCs w:val="12"/>
          <w:lang w:val="en-US"/>
        </w:rPr>
        <w:br/>
        <w:t>(b) Any deviation, change in discharge port or time lost due to environmental hazards or due to avoidance of same to be for Merchant's account and such deviation shall not be considered unjustified.</w:t>
      </w:r>
      <w:r w:rsidR="00397A4B">
        <w:rPr>
          <w:rFonts w:cstheme="minorHAnsi"/>
          <w:sz w:val="12"/>
          <w:szCs w:val="12"/>
          <w:lang w:val="en-US"/>
        </w:rPr>
        <w:br/>
      </w:r>
      <w:r w:rsidRPr="009A1FBE">
        <w:rPr>
          <w:rFonts w:cstheme="minorHAnsi"/>
          <w:b/>
          <w:bCs/>
          <w:sz w:val="12"/>
          <w:szCs w:val="12"/>
          <w:lang w:val="en-US"/>
        </w:rPr>
        <w:t>9. Substitution of Vessel</w:t>
      </w:r>
      <w:r w:rsidRPr="009A1FBE">
        <w:rPr>
          <w:rFonts w:cstheme="minorHAnsi"/>
          <w:sz w:val="12"/>
          <w:szCs w:val="12"/>
          <w:lang w:val="en-US"/>
        </w:rPr>
        <w:t xml:space="preserve"> </w:t>
      </w:r>
      <w:r w:rsidRPr="009A1FBE">
        <w:rPr>
          <w:rFonts w:cstheme="minorHAnsi"/>
          <w:sz w:val="12"/>
          <w:szCs w:val="12"/>
          <w:lang w:val="en-US"/>
        </w:rPr>
        <w:br/>
        <w:t>The Carrier shall be at liberty to carry the cargo or part thereof to the port of discharge by the said or other vessel or vessels either belonging to the Carrier or others, or by other means of transport, proceeding either directly or indirectly to such port.</w:t>
      </w:r>
      <w:r w:rsidR="00397A4B">
        <w:rPr>
          <w:rFonts w:cstheme="minorHAnsi"/>
          <w:sz w:val="12"/>
          <w:szCs w:val="12"/>
          <w:lang w:val="en-US"/>
        </w:rPr>
        <w:br/>
      </w:r>
      <w:r w:rsidRPr="009A1FBE">
        <w:rPr>
          <w:rFonts w:cstheme="minorHAnsi"/>
          <w:b/>
          <w:bCs/>
          <w:sz w:val="12"/>
          <w:szCs w:val="12"/>
          <w:lang w:val="en-US"/>
        </w:rPr>
        <w:t xml:space="preserve">10. </w:t>
      </w:r>
      <w:proofErr w:type="spellStart"/>
      <w:r w:rsidRPr="009A1FBE">
        <w:rPr>
          <w:rFonts w:cstheme="minorHAnsi"/>
          <w:b/>
          <w:bCs/>
          <w:sz w:val="12"/>
          <w:szCs w:val="12"/>
          <w:lang w:val="en-US"/>
        </w:rPr>
        <w:t>Transhipment</w:t>
      </w:r>
      <w:proofErr w:type="spellEnd"/>
      <w:r w:rsidRPr="009A1FBE">
        <w:rPr>
          <w:rFonts w:cstheme="minorHAnsi"/>
          <w:sz w:val="12"/>
          <w:szCs w:val="12"/>
          <w:lang w:val="en-US"/>
        </w:rPr>
        <w:t xml:space="preserve"> </w:t>
      </w:r>
      <w:r w:rsidRPr="009A1FBE">
        <w:rPr>
          <w:rFonts w:cstheme="minorHAnsi"/>
          <w:sz w:val="12"/>
          <w:szCs w:val="12"/>
          <w:lang w:val="en-US"/>
        </w:rPr>
        <w:br/>
        <w:t xml:space="preserve">The Carrier shall be at liberty to </w:t>
      </w:r>
      <w:proofErr w:type="spellStart"/>
      <w:r w:rsidRPr="009A1FBE">
        <w:rPr>
          <w:rFonts w:cstheme="minorHAnsi"/>
          <w:sz w:val="12"/>
          <w:szCs w:val="12"/>
          <w:lang w:val="en-US"/>
        </w:rPr>
        <w:t>tranship</w:t>
      </w:r>
      <w:proofErr w:type="spellEnd"/>
      <w:r w:rsidRPr="009A1FBE">
        <w:rPr>
          <w:rFonts w:cstheme="minorHAnsi"/>
          <w:sz w:val="12"/>
          <w:szCs w:val="12"/>
          <w:lang w:val="en-US"/>
        </w:rPr>
        <w:t>, land and store the cargo either on shore or afloat and reship and forward the same to the port of discharge at Carrier's expense but at Merchant's risk.</w:t>
      </w:r>
      <w:r w:rsidR="00397A4B">
        <w:rPr>
          <w:rFonts w:cstheme="minorHAnsi"/>
          <w:sz w:val="12"/>
          <w:szCs w:val="12"/>
          <w:lang w:val="en-US"/>
        </w:rPr>
        <w:br/>
      </w:r>
      <w:r w:rsidRPr="009A1FBE">
        <w:rPr>
          <w:rFonts w:cstheme="minorHAnsi"/>
          <w:b/>
          <w:bCs/>
          <w:sz w:val="12"/>
          <w:szCs w:val="12"/>
          <w:lang w:val="en-US"/>
        </w:rPr>
        <w:t>11. Lighterage</w:t>
      </w:r>
      <w:r w:rsidRPr="009A1FBE">
        <w:rPr>
          <w:rFonts w:cstheme="minorHAnsi"/>
          <w:sz w:val="12"/>
          <w:szCs w:val="12"/>
          <w:lang w:val="en-US"/>
        </w:rPr>
        <w:t xml:space="preserve"> </w:t>
      </w:r>
      <w:r w:rsidRPr="009A1FBE">
        <w:rPr>
          <w:rFonts w:cstheme="minorHAnsi"/>
          <w:sz w:val="12"/>
          <w:szCs w:val="12"/>
          <w:lang w:val="en-US"/>
        </w:rPr>
        <w:br/>
        <w:t xml:space="preserve">Any lightering in or off ports of loading or ports of discharge to be for the risk, sole </w:t>
      </w:r>
      <w:proofErr w:type="gramStart"/>
      <w:r w:rsidRPr="009A1FBE">
        <w:rPr>
          <w:rFonts w:cstheme="minorHAnsi"/>
          <w:sz w:val="12"/>
          <w:szCs w:val="12"/>
          <w:lang w:val="en-US"/>
        </w:rPr>
        <w:t>responsibility</w:t>
      </w:r>
      <w:proofErr w:type="gramEnd"/>
      <w:r w:rsidRPr="009A1FBE">
        <w:rPr>
          <w:rFonts w:cstheme="minorHAnsi"/>
          <w:sz w:val="12"/>
          <w:szCs w:val="12"/>
          <w:lang w:val="en-US"/>
        </w:rPr>
        <w:t xml:space="preserve"> and account of the Merchant.</w:t>
      </w:r>
      <w:r w:rsidR="00397A4B">
        <w:rPr>
          <w:rFonts w:cstheme="minorHAnsi"/>
          <w:sz w:val="12"/>
          <w:szCs w:val="12"/>
          <w:lang w:val="en-US"/>
        </w:rPr>
        <w:br/>
      </w:r>
      <w:r w:rsidRPr="009A1FBE">
        <w:rPr>
          <w:rFonts w:cstheme="minorHAnsi"/>
          <w:b/>
          <w:bCs/>
          <w:sz w:val="12"/>
          <w:szCs w:val="12"/>
          <w:lang w:val="en-US"/>
        </w:rPr>
        <w:t xml:space="preserve">12. Liability for Pre- and On-Carriage </w:t>
      </w:r>
      <w:r w:rsidRPr="009A1FBE">
        <w:rPr>
          <w:rFonts w:cstheme="minorHAnsi"/>
          <w:b/>
          <w:bCs/>
          <w:sz w:val="12"/>
          <w:szCs w:val="12"/>
          <w:lang w:val="en-US"/>
        </w:rPr>
        <w:br/>
      </w:r>
      <w:r w:rsidRPr="009A1FBE">
        <w:rPr>
          <w:rFonts w:cstheme="minorHAnsi"/>
          <w:sz w:val="12"/>
          <w:szCs w:val="12"/>
          <w:lang w:val="en-US"/>
        </w:rPr>
        <w:t>When the Carrier arranges pre-carriage of the cargo from a place other than the vessel's port of loading or on-carriage of the cargo to a place other than the vessel's port of discharge, the Carrier shall contract as the Merchant's Agent only and the Carrier shall not be liable for any loss or damage arising during any part of the carriage other than between the port of loading and the port of discharge even though the freight for the whole carriage has been collected by him.</w:t>
      </w:r>
      <w:r w:rsidR="00397A4B">
        <w:rPr>
          <w:rFonts w:cstheme="minorHAnsi"/>
          <w:sz w:val="12"/>
          <w:szCs w:val="12"/>
          <w:lang w:val="en-US"/>
        </w:rPr>
        <w:br/>
      </w:r>
      <w:r w:rsidRPr="009A1FBE">
        <w:rPr>
          <w:rFonts w:cstheme="minorHAnsi"/>
          <w:b/>
          <w:bCs/>
          <w:sz w:val="12"/>
          <w:szCs w:val="12"/>
          <w:lang w:val="en-US"/>
        </w:rPr>
        <w:t>13. Lien</w:t>
      </w:r>
      <w:r w:rsidRPr="009A1FBE">
        <w:rPr>
          <w:rFonts w:cstheme="minorHAnsi"/>
          <w:sz w:val="12"/>
          <w:szCs w:val="12"/>
          <w:lang w:val="en-US"/>
        </w:rPr>
        <w:t xml:space="preserve"> </w:t>
      </w:r>
      <w:r w:rsidRPr="009A1FBE">
        <w:rPr>
          <w:rFonts w:cstheme="minorHAnsi"/>
          <w:sz w:val="12"/>
          <w:szCs w:val="12"/>
          <w:lang w:val="en-US"/>
        </w:rPr>
        <w:br/>
        <w:t>The Carrier shall have a lien on all cargo for any amount due (including freight, detention, demurrage, and other costs or expenses) under this Contract and other contracts between the Merchant and the Carrier and costs of recovering the same (including attorney's fees) and shall be entitled to sell the cargo privately or by auction to satisfy any claims or liens at the specified discharge port or other port.</w:t>
      </w:r>
      <w:r w:rsidR="00397A4B">
        <w:rPr>
          <w:rFonts w:cstheme="minorHAnsi"/>
          <w:sz w:val="12"/>
          <w:szCs w:val="12"/>
          <w:lang w:val="en-US"/>
        </w:rPr>
        <w:br/>
      </w:r>
      <w:r w:rsidRPr="009A1FBE">
        <w:rPr>
          <w:rFonts w:cstheme="minorHAnsi"/>
          <w:b/>
          <w:bCs/>
          <w:sz w:val="12"/>
          <w:szCs w:val="12"/>
          <w:lang w:val="en-US"/>
        </w:rPr>
        <w:t>14. General Average and Salvage</w:t>
      </w:r>
      <w:r w:rsidRPr="009A1FBE">
        <w:rPr>
          <w:rFonts w:cstheme="minorHAnsi"/>
          <w:b/>
          <w:bCs/>
          <w:sz w:val="12"/>
          <w:szCs w:val="12"/>
          <w:lang w:val="en-US"/>
        </w:rPr>
        <w:br/>
      </w:r>
      <w:r w:rsidRPr="009A1FBE">
        <w:rPr>
          <w:rFonts w:cstheme="minorHAnsi"/>
          <w:sz w:val="12"/>
          <w:szCs w:val="12"/>
          <w:lang w:val="en-US"/>
        </w:rPr>
        <w:t xml:space="preserve">(a) General Average to be adjusted at any port or place at Carrier's option and to be settled according to the York-Antwerp Rules 1994, or any modification thereof, in respect of all cargo whether carried on or under deck. In the event of accident, danger, damage or disaster before or after commencement of the voyage resulting from any cause whatsoever, whether due to negligence or not, for which or for the consequence of which the Carrier is not responsible by statute, contract or otherwise, the Merchant shall contribute with the Carrier in General Average to the payment of any sacrifice, losses or expenses of a General Average nature that may be made or incurred, and shall pay salvage and special charges incurred in respect of the cargo. If a salving vessel is owned or operated by the Carrier, salvage shall be paid for as fully as if the salving vessel or vessels belonged to strangers. </w:t>
      </w:r>
      <w:r w:rsidRPr="009A1FBE">
        <w:rPr>
          <w:rFonts w:cstheme="minorHAnsi"/>
          <w:sz w:val="12"/>
          <w:szCs w:val="12"/>
          <w:lang w:val="en-US"/>
        </w:rPr>
        <w:br/>
        <w:t xml:space="preserve">(b) If the Carrier decides not to declare General Average for whatever reason and the nature of the event was </w:t>
      </w:r>
      <w:proofErr w:type="gramStart"/>
      <w:r w:rsidRPr="009A1FBE">
        <w:rPr>
          <w:rFonts w:cstheme="minorHAnsi"/>
          <w:sz w:val="12"/>
          <w:szCs w:val="12"/>
          <w:lang w:val="en-US"/>
        </w:rPr>
        <w:t>similar to</w:t>
      </w:r>
      <w:proofErr w:type="gramEnd"/>
      <w:r w:rsidRPr="009A1FBE">
        <w:rPr>
          <w:rFonts w:cstheme="minorHAnsi"/>
          <w:sz w:val="12"/>
          <w:szCs w:val="12"/>
          <w:lang w:val="en-US"/>
        </w:rPr>
        <w:t xml:space="preserve"> one for which General Average could have been declared the Carrier will be entitled to reimbursement of his expenses from the Merchant on a pro rata basis of the cargo on board.</w:t>
      </w:r>
      <w:r w:rsidR="00397A4B">
        <w:rPr>
          <w:rFonts w:cstheme="minorHAnsi"/>
          <w:sz w:val="12"/>
          <w:szCs w:val="12"/>
          <w:lang w:val="en-US"/>
        </w:rPr>
        <w:br/>
      </w:r>
      <w:r w:rsidRPr="009A1FBE">
        <w:rPr>
          <w:rFonts w:cstheme="minorHAnsi"/>
          <w:b/>
          <w:bCs/>
          <w:sz w:val="12"/>
          <w:szCs w:val="12"/>
          <w:lang w:val="en-US"/>
        </w:rPr>
        <w:t xml:space="preserve">15. Both-to-Blame Collision Clause </w:t>
      </w:r>
      <w:r w:rsidRPr="009A1FBE">
        <w:rPr>
          <w:rFonts w:cstheme="minorHAnsi"/>
          <w:b/>
          <w:bCs/>
          <w:sz w:val="12"/>
          <w:szCs w:val="12"/>
          <w:lang w:val="en-US"/>
        </w:rPr>
        <w:br/>
      </w:r>
      <w:r w:rsidRPr="009A1FBE">
        <w:rPr>
          <w:rFonts w:cstheme="minorHAnsi"/>
          <w:sz w:val="12"/>
          <w:szCs w:val="12"/>
          <w:lang w:val="en-US"/>
        </w:rPr>
        <w:t xml:space="preserve">If the vessel comes into collision with another vessel as a result of the negligence of the other vessel and any act, negligence or default of the Master, Mariner, Pilot or the servants of the Carrier in the navigation or in the management of the vessel, the Merchant will indemnify the Carrier against all loss or liability to the other or non-carrying vessel or her Owner in so far as such loss or liability represents loss of or damage to or any claim whatsoever of the owner of the cargo paid or payable by the other or non-carrying vessel or her Owner to the owner of said cargo and set-off, recouped or recovered by the other or non-carrying vessel or her Owner as part of his claim against the carrying vessel or Carrier. The foregoing provisions shall also apply where the Owner, </w:t>
      </w:r>
      <w:proofErr w:type="gramStart"/>
      <w:r w:rsidRPr="009A1FBE">
        <w:rPr>
          <w:rFonts w:cstheme="minorHAnsi"/>
          <w:sz w:val="12"/>
          <w:szCs w:val="12"/>
          <w:lang w:val="en-US"/>
        </w:rPr>
        <w:t>operator</w:t>
      </w:r>
      <w:proofErr w:type="gramEnd"/>
      <w:r w:rsidRPr="009A1FBE">
        <w:rPr>
          <w:rFonts w:cstheme="minorHAnsi"/>
          <w:sz w:val="12"/>
          <w:szCs w:val="12"/>
          <w:lang w:val="en-US"/>
        </w:rPr>
        <w:t xml:space="preserve"> or those in charge of any vessel or vessels or objects other than, or in addition to the colliding vessels or objects are at fault in respect of a collision or contact.</w:t>
      </w:r>
      <w:r w:rsidR="00397A4B">
        <w:rPr>
          <w:rFonts w:cstheme="minorHAnsi"/>
          <w:sz w:val="12"/>
          <w:szCs w:val="12"/>
          <w:lang w:val="en-US"/>
        </w:rPr>
        <w:br/>
      </w:r>
      <w:r w:rsidRPr="009A1FBE">
        <w:rPr>
          <w:rFonts w:cstheme="minorHAnsi"/>
          <w:b/>
          <w:bCs/>
          <w:sz w:val="12"/>
          <w:szCs w:val="12"/>
          <w:lang w:val="en-US"/>
        </w:rPr>
        <w:t>16. Government Directions, War, Epidemics, Ice, Strikes, Piracy, etc.</w:t>
      </w:r>
      <w:r w:rsidRPr="009A1FBE">
        <w:rPr>
          <w:rFonts w:cstheme="minorHAnsi"/>
          <w:b/>
          <w:bCs/>
          <w:sz w:val="12"/>
          <w:szCs w:val="12"/>
          <w:lang w:val="en-US"/>
        </w:rPr>
        <w:br/>
      </w:r>
      <w:r w:rsidRPr="009A1FBE">
        <w:rPr>
          <w:rFonts w:cstheme="minorHAnsi"/>
          <w:sz w:val="12"/>
          <w:szCs w:val="12"/>
          <w:lang w:val="en-US"/>
        </w:rPr>
        <w:t xml:space="preserve">(a) The Master and the Carrier shall be at liberty to comply with any order or directions or recommendations in connection with the transport under this Contract given by any Government or Authority, or anybody acting or purporting to act on behalf of such Government or Authority, or having under the terms of the insurance on the vessel the right to give such orders or directions or recommendations. </w:t>
      </w:r>
      <w:r w:rsidRPr="009A1FBE">
        <w:rPr>
          <w:rFonts w:cstheme="minorHAnsi"/>
          <w:sz w:val="12"/>
          <w:szCs w:val="12"/>
          <w:lang w:val="en-US"/>
        </w:rPr>
        <w:br/>
        <w:t xml:space="preserve">(b) Should it appear that the performance of the transport would expose the vessel or any cargo on board to risk of seizure or damage or delay in consequence of war, warlike operations, blockade, riots, </w:t>
      </w:r>
      <w:r w:rsidRPr="009A1FBE">
        <w:rPr>
          <w:rFonts w:cstheme="minorHAnsi"/>
          <w:sz w:val="12"/>
          <w:szCs w:val="12"/>
          <w:lang w:val="en-US"/>
        </w:rPr>
        <w:lastRenderedPageBreak/>
        <w:t xml:space="preserve">civil commotion or piracy, or any person on board to the risk of loss of life or freedom, or that any such risk has increased, the Master may discharge the cargo at port of loading or any other safe and convenient port. The Master may in his absolute discretion decide to proceed in a convoy or a joint sailing with other vessels or to </w:t>
      </w:r>
      <w:proofErr w:type="spellStart"/>
      <w:r w:rsidRPr="009A1FBE">
        <w:rPr>
          <w:rFonts w:cstheme="minorHAnsi"/>
          <w:sz w:val="12"/>
          <w:szCs w:val="12"/>
          <w:lang w:val="en-US"/>
        </w:rPr>
        <w:t>chose</w:t>
      </w:r>
      <w:proofErr w:type="spellEnd"/>
      <w:r w:rsidRPr="009A1FBE">
        <w:rPr>
          <w:rFonts w:cstheme="minorHAnsi"/>
          <w:sz w:val="12"/>
          <w:szCs w:val="12"/>
          <w:lang w:val="en-US"/>
        </w:rPr>
        <w:t xml:space="preserve"> an alternative, non-direct route to protect the crew, vessel and cargo. Any time, including waiting time thereby lost, shall be for the account of the Merchant calculated at the detention/demurrage rate. Any additional costs including the additional cost of time lost sailing an alternate route (e.g., rounding Africa) shall be for Merchant's account and shall be calculated at the detention or demurrage rate</w:t>
      </w:r>
      <w:r w:rsidRPr="009A1FBE">
        <w:rPr>
          <w:rFonts w:cstheme="minorHAnsi"/>
          <w:sz w:val="12"/>
          <w:szCs w:val="12"/>
          <w:lang w:val="en-US"/>
        </w:rPr>
        <w:br/>
        <w:t xml:space="preserve">(c) Should it appear that epidemics/pandemics, quarantine, (of any kind) regardless whether ordered on crew or vessel, ice, </w:t>
      </w:r>
      <w:proofErr w:type="spellStart"/>
      <w:r w:rsidRPr="009A1FBE">
        <w:rPr>
          <w:rFonts w:cstheme="minorHAnsi"/>
          <w:sz w:val="12"/>
          <w:szCs w:val="12"/>
          <w:lang w:val="en-US"/>
        </w:rPr>
        <w:t>labour</w:t>
      </w:r>
      <w:proofErr w:type="spellEnd"/>
      <w:r w:rsidRPr="009A1FBE">
        <w:rPr>
          <w:rFonts w:cstheme="minorHAnsi"/>
          <w:sz w:val="12"/>
          <w:szCs w:val="12"/>
          <w:lang w:val="en-US"/>
        </w:rPr>
        <w:t xml:space="preserve"> troubles, </w:t>
      </w:r>
      <w:proofErr w:type="spellStart"/>
      <w:r w:rsidRPr="009A1FBE">
        <w:rPr>
          <w:rFonts w:cstheme="minorHAnsi"/>
          <w:sz w:val="12"/>
          <w:szCs w:val="12"/>
          <w:lang w:val="en-US"/>
        </w:rPr>
        <w:t>labour</w:t>
      </w:r>
      <w:proofErr w:type="spellEnd"/>
      <w:r w:rsidRPr="009A1FBE">
        <w:rPr>
          <w:rFonts w:cstheme="minorHAnsi"/>
          <w:sz w:val="12"/>
          <w:szCs w:val="12"/>
          <w:lang w:val="en-US"/>
        </w:rPr>
        <w:t xml:space="preserve"> obstructions, strikes, boycotts, port closure for whatever reasons, </w:t>
      </w:r>
      <w:proofErr w:type="spellStart"/>
      <w:r w:rsidRPr="009A1FBE">
        <w:rPr>
          <w:rFonts w:cstheme="minorHAnsi"/>
          <w:sz w:val="12"/>
          <w:szCs w:val="12"/>
          <w:lang w:val="en-US"/>
        </w:rPr>
        <w:t>labour</w:t>
      </w:r>
      <w:proofErr w:type="spellEnd"/>
      <w:r w:rsidRPr="009A1FBE">
        <w:rPr>
          <w:rFonts w:cstheme="minorHAnsi"/>
          <w:sz w:val="12"/>
          <w:szCs w:val="12"/>
          <w:lang w:val="en-US"/>
        </w:rPr>
        <w:t xml:space="preserve"> troubles/obstructions, lockouts (whether on board or on shore), difficulties in loading or discharging would prevent the vessel from leaving the port of loading or reaching or entering the port of discharge or there discharging in the usual manner and departing therefrom, all of which safely and without unreasonable delay, the Master may discharge the cargo at the port of loading or any other safe and convenient port.</w:t>
      </w:r>
      <w:r w:rsidR="00397A4B">
        <w:rPr>
          <w:rFonts w:cstheme="minorHAnsi"/>
          <w:sz w:val="12"/>
          <w:szCs w:val="12"/>
          <w:lang w:val="en-US"/>
        </w:rPr>
        <w:br/>
      </w:r>
      <w:r w:rsidRPr="009A1FBE">
        <w:rPr>
          <w:rFonts w:cstheme="minorHAnsi"/>
          <w:sz w:val="12"/>
          <w:szCs w:val="12"/>
          <w:lang w:val="en-US"/>
        </w:rPr>
        <w:t xml:space="preserve">(d) The discharge, under the provisions of this entire clause, of any cargo shall be deemed due fulfillment of the contract of carriage. </w:t>
      </w:r>
      <w:r w:rsidRPr="009A1FBE">
        <w:rPr>
          <w:rFonts w:cstheme="minorHAnsi"/>
          <w:sz w:val="12"/>
          <w:szCs w:val="12"/>
          <w:lang w:val="en-US"/>
        </w:rPr>
        <w:br/>
        <w:t xml:space="preserve">e) If in connection with the exercise of any liberty under this clause any extra expenses are </w:t>
      </w:r>
      <w:proofErr w:type="gramStart"/>
      <w:r w:rsidRPr="009A1FBE">
        <w:rPr>
          <w:rFonts w:cstheme="minorHAnsi"/>
          <w:sz w:val="12"/>
          <w:szCs w:val="12"/>
          <w:lang w:val="en-US"/>
        </w:rPr>
        <w:t>incurred</w:t>
      </w:r>
      <w:proofErr w:type="gramEnd"/>
      <w:r w:rsidRPr="009A1FBE">
        <w:rPr>
          <w:rFonts w:cstheme="minorHAnsi"/>
          <w:sz w:val="12"/>
          <w:szCs w:val="12"/>
          <w:lang w:val="en-US"/>
        </w:rPr>
        <w:t xml:space="preserve"> they shall be paid by the Merchant in addition to the freight, together with return freight, if any, and a reasonable compensation for any extra services rendered to the cargo. Any time lost to be paid by Merchants at the agreed detention/ demurrage rate.</w:t>
      </w:r>
      <w:r w:rsidR="00397A4B">
        <w:rPr>
          <w:rFonts w:cstheme="minorHAnsi"/>
          <w:sz w:val="12"/>
          <w:szCs w:val="12"/>
          <w:lang w:val="en-US"/>
        </w:rPr>
        <w:br/>
      </w:r>
      <w:r w:rsidRPr="009A1FBE">
        <w:rPr>
          <w:rFonts w:cstheme="minorHAnsi"/>
          <w:b/>
          <w:bCs/>
          <w:sz w:val="12"/>
          <w:szCs w:val="12"/>
          <w:lang w:val="en-US"/>
        </w:rPr>
        <w:t>17. Liability under the Contract</w:t>
      </w:r>
      <w:r w:rsidRPr="009A1FBE">
        <w:rPr>
          <w:rFonts w:cstheme="minorHAnsi"/>
          <w:b/>
          <w:bCs/>
          <w:sz w:val="12"/>
          <w:szCs w:val="12"/>
          <w:lang w:val="en-US"/>
        </w:rPr>
        <w:br/>
      </w:r>
      <w:r w:rsidRPr="009A1FBE">
        <w:rPr>
          <w:rFonts w:cstheme="minorHAnsi"/>
          <w:sz w:val="12"/>
          <w:szCs w:val="12"/>
          <w:lang w:val="en-US"/>
        </w:rPr>
        <w:t xml:space="preserve">(a) Unless otherwise provided herein, the Hague Rules contained in the International Convention for the Unification of Certain Rules Relating to Bills of Lading, dated Brussels the 25th August 1924 as enacted in the country of shipment shall apply to this Contract. When no such enactment is in force in the country of shipment, the corresponding legislation of the country of destination shall apply. In respect of shipments to which there are no such enactments compulsorily applicable, the terms of Articles I-VIII inclusive of said Convention shall apply. In trades where the International Brussels Convention 1924 as amended by the Protocol signed at Brussels on 23rd February 1968 (The Hague-Visby Rules) apply compulsorily, the provisions of the respective legislation shall be considered incorporated in this Booking Note. Where the Hague Rules or part of them or the Hague-Visby Rules apply to carriage under this contract, the applicable rules, or part of them, shall likewise apply to the period before loading and after discharge where the Carrier (or his agent) have custody or control of cargo. Unless otherwise provided herein, the Carrier shall in no case be responsible for loss of or damage to deck cargo and/or live animals. </w:t>
      </w:r>
      <w:r w:rsidRPr="009A1FBE">
        <w:rPr>
          <w:rFonts w:cstheme="minorHAnsi"/>
          <w:sz w:val="12"/>
          <w:szCs w:val="12"/>
          <w:lang w:val="en-US"/>
        </w:rPr>
        <w:br/>
        <w:t xml:space="preserve">(b) The Carrier shall under no circumstances be liable for consequential damages or losses including damages for delay. </w:t>
      </w:r>
      <w:proofErr w:type="gramStart"/>
      <w:r w:rsidRPr="009A1FBE">
        <w:rPr>
          <w:rFonts w:cstheme="minorHAnsi"/>
          <w:sz w:val="12"/>
          <w:szCs w:val="12"/>
          <w:lang w:val="en-US"/>
        </w:rPr>
        <w:t>In the event that</w:t>
      </w:r>
      <w:proofErr w:type="gramEnd"/>
      <w:r w:rsidRPr="009A1FBE">
        <w:rPr>
          <w:rFonts w:cstheme="minorHAnsi"/>
          <w:sz w:val="12"/>
          <w:szCs w:val="12"/>
          <w:lang w:val="en-US"/>
        </w:rPr>
        <w:t xml:space="preserve"> the Carrier is held to be liable for damage or loss other than damage to the cargo, such liability shall in any event be limited to the freight covered by this Booking Note or to the limitation amount determined by sub-clause 17(a) or Clause 21, whichever is lesser. </w:t>
      </w:r>
      <w:r w:rsidRPr="009A1FBE">
        <w:rPr>
          <w:rFonts w:cstheme="minorHAnsi"/>
          <w:sz w:val="12"/>
          <w:szCs w:val="12"/>
          <w:lang w:val="en-US"/>
        </w:rPr>
        <w:br/>
        <w:t>(c) The aggregate liability of the Carrier and/or any of his servants, agents or independent contractors under this Contract shall, in no circumstances, exceed the limits of liability for the total loss of the cargo under sub-clause 17(a) or, if applicable, Clause 21.</w:t>
      </w:r>
      <w:r w:rsidR="00397A4B">
        <w:rPr>
          <w:rFonts w:cstheme="minorHAnsi"/>
          <w:sz w:val="12"/>
          <w:szCs w:val="12"/>
          <w:lang w:val="en-US"/>
        </w:rPr>
        <w:br/>
      </w:r>
      <w:r w:rsidRPr="009A1FBE">
        <w:rPr>
          <w:rFonts w:cstheme="minorHAnsi"/>
          <w:b/>
          <w:bCs/>
          <w:sz w:val="12"/>
          <w:szCs w:val="12"/>
          <w:lang w:val="en-US"/>
        </w:rPr>
        <w:t>18. Canals and Waterways</w:t>
      </w:r>
      <w:r w:rsidRPr="009A1FBE">
        <w:rPr>
          <w:rFonts w:cstheme="minorHAnsi"/>
          <w:sz w:val="12"/>
          <w:szCs w:val="12"/>
          <w:lang w:val="en-US"/>
        </w:rPr>
        <w:t xml:space="preserve"> </w:t>
      </w:r>
      <w:r w:rsidRPr="009A1FBE">
        <w:rPr>
          <w:rFonts w:cstheme="minorHAnsi"/>
          <w:sz w:val="12"/>
          <w:szCs w:val="12"/>
          <w:lang w:val="en-US"/>
        </w:rPr>
        <w:br/>
        <w:t xml:space="preserve">Merchant acknowledges that the freight paid or to be paid under this Contract assumes that the vessel will travel through waterways, natural or artificial, including the Panama Canal and the Suez Canal, (Waterway) where such transit is the shortest and/or most convenient route to the discharge port. Merchant acknowledges that there is a risk that any such Waterway may be blocked, closed or that the vessel may encounter significant delay (more than 72 hours waiting time) at such Waterway and Merchant agrees to assume this risk. In such event, at the Carrier's discretion, the vessel may sail such alternative route as the Carrier deems suitable and the consequent increase in time shall be for the Merchants' account at the detention rate stated on the Booking Note per day pro rata, as well as any additional costs, including bunkers. Alternatively, the Master may discharge the cargo at a close or convenient port and </w:t>
      </w:r>
      <w:proofErr w:type="gramStart"/>
      <w:r w:rsidRPr="009A1FBE">
        <w:rPr>
          <w:rFonts w:cstheme="minorHAnsi"/>
          <w:sz w:val="12"/>
          <w:szCs w:val="12"/>
          <w:lang w:val="en-US"/>
        </w:rPr>
        <w:t>all of</w:t>
      </w:r>
      <w:proofErr w:type="gramEnd"/>
      <w:r w:rsidRPr="009A1FBE">
        <w:rPr>
          <w:rFonts w:cstheme="minorHAnsi"/>
          <w:sz w:val="12"/>
          <w:szCs w:val="12"/>
          <w:lang w:val="en-US"/>
        </w:rPr>
        <w:t xml:space="preserve"> the Carrier's obligations under this contract shall be considered fulfilled.</w:t>
      </w:r>
      <w:r w:rsidR="00397A4B">
        <w:rPr>
          <w:rFonts w:cstheme="minorHAnsi"/>
          <w:sz w:val="12"/>
          <w:szCs w:val="12"/>
          <w:lang w:val="en-US"/>
        </w:rPr>
        <w:br/>
      </w:r>
      <w:r w:rsidRPr="009A1FBE">
        <w:rPr>
          <w:rFonts w:cstheme="minorHAnsi"/>
          <w:b/>
          <w:bCs/>
          <w:sz w:val="12"/>
          <w:szCs w:val="12"/>
          <w:lang w:val="en-US"/>
        </w:rPr>
        <w:t xml:space="preserve">19. </w:t>
      </w:r>
      <w:proofErr w:type="spellStart"/>
      <w:r w:rsidRPr="009A1FBE">
        <w:rPr>
          <w:rFonts w:cstheme="minorHAnsi"/>
          <w:b/>
          <w:bCs/>
          <w:sz w:val="12"/>
          <w:szCs w:val="12"/>
          <w:lang w:val="en-US"/>
        </w:rPr>
        <w:t>Defences</w:t>
      </w:r>
      <w:proofErr w:type="spellEnd"/>
      <w:r w:rsidRPr="009A1FBE">
        <w:rPr>
          <w:rFonts w:cstheme="minorHAnsi"/>
          <w:b/>
          <w:bCs/>
          <w:sz w:val="12"/>
          <w:szCs w:val="12"/>
          <w:lang w:val="en-US"/>
        </w:rPr>
        <w:t xml:space="preserve"> and Limits of Liability for the Carrier, Servants, Agents and Managers</w:t>
      </w:r>
      <w:r w:rsidRPr="009A1FBE">
        <w:rPr>
          <w:rFonts w:cstheme="minorHAnsi"/>
          <w:b/>
          <w:bCs/>
          <w:sz w:val="12"/>
          <w:szCs w:val="12"/>
          <w:lang w:val="en-US"/>
        </w:rPr>
        <w:br/>
      </w:r>
      <w:r w:rsidRPr="009A1FBE">
        <w:rPr>
          <w:rFonts w:cstheme="minorHAnsi"/>
          <w:sz w:val="12"/>
          <w:szCs w:val="12"/>
          <w:lang w:val="en-US"/>
        </w:rPr>
        <w:t xml:space="preserve">(a) It is hereby expressly agreed that no servant, agent or manager of the Carrier shall have any liability whatsoever to the Merchant or any other party under this contract of carriage for any loss, damage or delay of whatsoever kind arising or resulting directly or indirectly from any act, neglect or default while acting in the course of or in connection with his employment. </w:t>
      </w:r>
      <w:r w:rsidRPr="009A1FBE">
        <w:rPr>
          <w:rFonts w:cstheme="minorHAnsi"/>
          <w:sz w:val="12"/>
          <w:szCs w:val="12"/>
          <w:lang w:val="en-US"/>
        </w:rPr>
        <w:br/>
        <w:t xml:space="preserve">(b) Without prejudice to the generality of the foregoing provisions in this fulfillment clause, every exemption from liability, limitation, </w:t>
      </w:r>
      <w:proofErr w:type="gramStart"/>
      <w:r w:rsidRPr="009A1FBE">
        <w:rPr>
          <w:rFonts w:cstheme="minorHAnsi"/>
          <w:sz w:val="12"/>
          <w:szCs w:val="12"/>
          <w:lang w:val="en-US"/>
        </w:rPr>
        <w:t>condition</w:t>
      </w:r>
      <w:proofErr w:type="gramEnd"/>
      <w:r w:rsidRPr="009A1FBE">
        <w:rPr>
          <w:rFonts w:cstheme="minorHAnsi"/>
          <w:sz w:val="12"/>
          <w:szCs w:val="12"/>
          <w:lang w:val="en-US"/>
        </w:rPr>
        <w:t xml:space="preserve"> and liberty herein contained and every right, defense and immunity of whatsoever nature applicable to the Carrier or to which the Carrier is entitled, shall also be available and shall extend to protect every such servant, agent or manager of the Carrier acting as aforesaid. </w:t>
      </w:r>
      <w:r w:rsidRPr="009A1FBE">
        <w:rPr>
          <w:rFonts w:cstheme="minorHAnsi"/>
          <w:sz w:val="12"/>
          <w:szCs w:val="12"/>
          <w:lang w:val="en-US"/>
        </w:rPr>
        <w:br/>
        <w:t xml:space="preserve">(c) The Merchant undertakes that no claim shall be made against any servant, </w:t>
      </w:r>
      <w:proofErr w:type="gramStart"/>
      <w:r w:rsidRPr="009A1FBE">
        <w:rPr>
          <w:rFonts w:cstheme="minorHAnsi"/>
          <w:sz w:val="12"/>
          <w:szCs w:val="12"/>
          <w:lang w:val="en-US"/>
        </w:rPr>
        <w:t>agent</w:t>
      </w:r>
      <w:proofErr w:type="gramEnd"/>
      <w:r w:rsidRPr="009A1FBE">
        <w:rPr>
          <w:rFonts w:cstheme="minorHAnsi"/>
          <w:sz w:val="12"/>
          <w:szCs w:val="12"/>
          <w:lang w:val="en-US"/>
        </w:rPr>
        <w:t xml:space="preserve"> or manager of the Carrier and, if any claim should </w:t>
      </w:r>
      <w:r w:rsidRPr="009A1FBE">
        <w:rPr>
          <w:rFonts w:cstheme="minorHAnsi"/>
          <w:sz w:val="12"/>
          <w:szCs w:val="12"/>
          <w:lang w:val="en-US"/>
        </w:rPr>
        <w:t xml:space="preserve">nevertheless be made, to indemnify the Carrier against all consequences thereof including attorney's fees. </w:t>
      </w:r>
      <w:r w:rsidRPr="009A1FBE">
        <w:rPr>
          <w:rFonts w:cstheme="minorHAnsi"/>
          <w:sz w:val="12"/>
          <w:szCs w:val="12"/>
          <w:lang w:val="en-US"/>
        </w:rPr>
        <w:br/>
        <w:t xml:space="preserve">(d) For the purpose of all the foregoing provisions of this clause the Carrier is or shall be deemed to be acting as agent or trustee on behalf of and for the benefit of all persons who might be his servants or agents from time to time and all such persons shall to this extent be or be deemed to be parties to this contract of carriage. </w:t>
      </w:r>
      <w:r w:rsidRPr="009A1FBE">
        <w:rPr>
          <w:rFonts w:cstheme="minorHAnsi"/>
          <w:sz w:val="12"/>
          <w:szCs w:val="12"/>
          <w:lang w:val="en-US"/>
        </w:rPr>
        <w:br/>
        <w:t xml:space="preserve">(e) The provisions of this clause shall specifically apply, but not be limited to all independent contractors, brokers, stevedores, port captains, commercial and technical managers, and transportation providers employed by the Carrier. </w:t>
      </w:r>
      <w:r w:rsidRPr="009A1FBE">
        <w:rPr>
          <w:rFonts w:cstheme="minorHAnsi"/>
          <w:sz w:val="12"/>
          <w:szCs w:val="12"/>
          <w:lang w:val="en-US"/>
        </w:rPr>
        <w:br/>
        <w:t xml:space="preserve">(f) Any reference to a letter of credit or invoice number shall not </w:t>
      </w:r>
      <w:proofErr w:type="gramStart"/>
      <w:r w:rsidRPr="009A1FBE">
        <w:rPr>
          <w:rFonts w:cstheme="minorHAnsi"/>
          <w:sz w:val="12"/>
          <w:szCs w:val="12"/>
          <w:lang w:val="en-US"/>
        </w:rPr>
        <w:t>be considered to be</w:t>
      </w:r>
      <w:proofErr w:type="gramEnd"/>
      <w:r w:rsidRPr="009A1FBE">
        <w:rPr>
          <w:rFonts w:cstheme="minorHAnsi"/>
          <w:sz w:val="12"/>
          <w:szCs w:val="12"/>
          <w:lang w:val="en-US"/>
        </w:rPr>
        <w:t xml:space="preserve"> a declaration of value of the cargo. Unless the value of the cargo is declared by the Merchant on the front of the Booking Note, the value of the cargo is unknown to the Carrier. </w:t>
      </w:r>
      <w:proofErr w:type="gramStart"/>
      <w:r w:rsidRPr="009A1FBE">
        <w:rPr>
          <w:rFonts w:cstheme="minorHAnsi"/>
          <w:sz w:val="12"/>
          <w:szCs w:val="12"/>
          <w:lang w:val="en-US"/>
        </w:rPr>
        <w:t>However</w:t>
      </w:r>
      <w:proofErr w:type="gramEnd"/>
      <w:r w:rsidRPr="009A1FBE">
        <w:rPr>
          <w:rFonts w:cstheme="minorHAnsi"/>
          <w:sz w:val="12"/>
          <w:szCs w:val="12"/>
          <w:lang w:val="en-US"/>
        </w:rPr>
        <w:t xml:space="preserve"> any value of cargo is subject to Carriers’ P&amp;I Club approval.</w:t>
      </w:r>
      <w:r w:rsidR="00397A4B">
        <w:rPr>
          <w:rFonts w:cstheme="minorHAnsi"/>
          <w:sz w:val="12"/>
          <w:szCs w:val="12"/>
          <w:lang w:val="en-US"/>
        </w:rPr>
        <w:br/>
      </w:r>
      <w:r w:rsidRPr="009A1FBE">
        <w:rPr>
          <w:rFonts w:cstheme="minorHAnsi"/>
          <w:b/>
          <w:bCs/>
          <w:sz w:val="12"/>
          <w:szCs w:val="12"/>
          <w:lang w:val="en-US"/>
        </w:rPr>
        <w:t xml:space="preserve">20. Shipper-Packed Containers, Trailers, Trans-portable Tanks, Flats, </w:t>
      </w:r>
      <w:proofErr w:type="gramStart"/>
      <w:r w:rsidRPr="009A1FBE">
        <w:rPr>
          <w:rFonts w:cstheme="minorHAnsi"/>
          <w:b/>
          <w:bCs/>
          <w:sz w:val="12"/>
          <w:szCs w:val="12"/>
          <w:lang w:val="en-US"/>
        </w:rPr>
        <w:t>Pallets</w:t>
      </w:r>
      <w:proofErr w:type="gramEnd"/>
      <w:r w:rsidRPr="009A1FBE">
        <w:rPr>
          <w:rFonts w:cstheme="minorHAnsi"/>
          <w:b/>
          <w:bCs/>
          <w:sz w:val="12"/>
          <w:szCs w:val="12"/>
          <w:lang w:val="en-US"/>
        </w:rPr>
        <w:t xml:space="preserve"> and Similar Articles</w:t>
      </w:r>
      <w:r w:rsidRPr="009A1FBE">
        <w:rPr>
          <w:rFonts w:cstheme="minorHAnsi"/>
          <w:b/>
          <w:bCs/>
          <w:sz w:val="12"/>
          <w:szCs w:val="12"/>
          <w:lang w:val="en-US"/>
        </w:rPr>
        <w:br/>
      </w:r>
      <w:r w:rsidRPr="009A1FBE">
        <w:rPr>
          <w:rFonts w:cstheme="minorHAnsi"/>
          <w:sz w:val="12"/>
          <w:szCs w:val="12"/>
          <w:lang w:val="en-US"/>
        </w:rPr>
        <w:t xml:space="preserve">(a) The Carrier shall not be responsible for loss of or damage to contents of a container whatsoever when the container has not been filled, packed or stowed by the Carrier. The Merchant shall cover any loss, damage or expense incurred by the Carrier when caused by negligent filling, packing or stowing of the container, or the contents being unsuitable for carriage in a container. The same applies with respect of trailers, tanks, flats, pallets and other similar articles of transport used to consolidate goods. </w:t>
      </w:r>
      <w:r w:rsidRPr="009A1FBE">
        <w:rPr>
          <w:rFonts w:cstheme="minorHAnsi"/>
          <w:sz w:val="12"/>
          <w:szCs w:val="12"/>
          <w:lang w:val="en-US"/>
        </w:rPr>
        <w:br/>
        <w:t>(b) The Merchant shall be responsible to provide to the Carrier prior to loading of the cargo mandatory container weight verification in accordance with SOLAS Verified Gross Mass (VGM) requirements. Should a container arrive alongside without VGM, the Carrier has a right to obtain VGM at responsibility and expense of the Merchant or reject loading the container without any liability to Carrier. In addition, the Merchant shall pay detention in the amount as per clause 3 (d) or (e) for any delay and any other costs whatsoever related to Merchants' failure to timely provide VGM.</w:t>
      </w:r>
      <w:r w:rsidR="00397A4B">
        <w:rPr>
          <w:rFonts w:cstheme="minorHAnsi"/>
          <w:sz w:val="12"/>
          <w:szCs w:val="12"/>
          <w:lang w:val="en-US"/>
        </w:rPr>
        <w:br/>
      </w:r>
      <w:r w:rsidRPr="009A1FBE">
        <w:rPr>
          <w:rFonts w:cstheme="minorHAnsi"/>
          <w:b/>
          <w:bCs/>
          <w:sz w:val="12"/>
          <w:szCs w:val="12"/>
          <w:lang w:val="en-US"/>
        </w:rPr>
        <w:t>21. U.S. Trade. Period of Responsibility</w:t>
      </w:r>
      <w:r w:rsidRPr="009A1FBE">
        <w:rPr>
          <w:rFonts w:cstheme="minorHAnsi"/>
          <w:b/>
          <w:bCs/>
          <w:sz w:val="12"/>
          <w:szCs w:val="12"/>
          <w:lang w:val="en-US"/>
        </w:rPr>
        <w:br/>
      </w:r>
      <w:r w:rsidRPr="009A1FBE">
        <w:rPr>
          <w:rFonts w:cstheme="minorHAnsi"/>
          <w:sz w:val="12"/>
          <w:szCs w:val="12"/>
          <w:lang w:val="en-US"/>
        </w:rPr>
        <w:t>(</w:t>
      </w:r>
      <w:proofErr w:type="spellStart"/>
      <w:r w:rsidRPr="009A1FBE">
        <w:rPr>
          <w:rFonts w:cstheme="minorHAnsi"/>
          <w:sz w:val="12"/>
          <w:szCs w:val="12"/>
          <w:lang w:val="en-US"/>
        </w:rPr>
        <w:t>i</w:t>
      </w:r>
      <w:proofErr w:type="spellEnd"/>
      <w:r w:rsidRPr="009A1FBE">
        <w:rPr>
          <w:rFonts w:cstheme="minorHAnsi"/>
          <w:sz w:val="12"/>
          <w:szCs w:val="12"/>
          <w:lang w:val="en-US"/>
        </w:rPr>
        <w:t xml:space="preserve">) In case the Contract evidenced by this Booking Note is subject to the U.S. Carriage of Goods by Sea Act of the United States of America 1936 (U.S. COGSA), then the provisions stated in said Act shall govern before loading, and after discharge and throughout the entire time the cargo is in the Carrier's custody and in which event freight shall be payable on the cargo coming into the Carrier's custody. For US trades, the terms on file with the U.S. Federal Maritime Commission shall apply to such shipments. </w:t>
      </w:r>
      <w:r w:rsidRPr="009A1FBE">
        <w:rPr>
          <w:rFonts w:cstheme="minorHAnsi"/>
          <w:sz w:val="12"/>
          <w:szCs w:val="12"/>
          <w:lang w:val="en-US"/>
        </w:rPr>
        <w:br/>
        <w:t xml:space="preserve">(ii) If the U.S. COGSA applies, and unless the nature and value of the cargo has been declared by the shipper before the cargo has been handed over to the Carrier and inserted in this Booking Note, the Carrier shall in no event be or become liable for any loss or damage to the cargo in any amount exceeding USD500 per package or customary freight unit. If despite the provisions of subclause 17(a), the Carrier is found to be liable for deck cargo, then all limitations and defenses available under U.S. COGSA (or other applicable regime) shall apply. </w:t>
      </w:r>
      <w:r w:rsidRPr="009A1FBE">
        <w:rPr>
          <w:rFonts w:cstheme="minorHAnsi"/>
          <w:sz w:val="12"/>
          <w:szCs w:val="12"/>
          <w:lang w:val="en-US"/>
        </w:rPr>
        <w:br/>
        <w:t xml:space="preserve">(iii) For purposes of calculating the Carrier's liability under subsection (ii), the number of pieces or units listed in the box on the face of this Booking Note headed "Number and kind of packages; description of cargo" shall conclusively establish the number of packages. If the cargo being carried is not a package, then unless expressly stated otherwise, freight is calculated on the number of such unpackaged vehicles or other physical pieces of unpackaged cargo, including articles or things of any description whatsoever except goods shipped in bulk, and each such piece of unpackaged cargo shall conclusively be deemed one customary freight unit. </w:t>
      </w:r>
      <w:r w:rsidRPr="009A1FBE">
        <w:rPr>
          <w:rFonts w:cstheme="minorHAnsi"/>
          <w:sz w:val="12"/>
          <w:szCs w:val="12"/>
          <w:lang w:val="en-US"/>
        </w:rPr>
        <w:br/>
        <w:t xml:space="preserve">(iv) Whenever the U.S. COGSA applies, whether by virtue of carriage of cargo to or from the US or otherwise, any dispute arising out of or in connection with the Contract evidenced by this Booking Note shall be exclusively determined by the United States District Court for the Southern District of Texas, and in accordance with the laws of the United States. Merchant further agrees to submit to the jurisdiction of the Southern District of Texas and to waive </w:t>
      </w:r>
      <w:proofErr w:type="gramStart"/>
      <w:r w:rsidRPr="009A1FBE">
        <w:rPr>
          <w:rFonts w:cstheme="minorHAnsi"/>
          <w:sz w:val="12"/>
          <w:szCs w:val="12"/>
          <w:lang w:val="en-US"/>
        </w:rPr>
        <w:t>any and all</w:t>
      </w:r>
      <w:proofErr w:type="gramEnd"/>
      <w:r w:rsidRPr="009A1FBE">
        <w:rPr>
          <w:rFonts w:cstheme="minorHAnsi"/>
          <w:sz w:val="12"/>
          <w:szCs w:val="12"/>
          <w:lang w:val="en-US"/>
        </w:rPr>
        <w:t xml:space="preserve"> objections to venue.</w:t>
      </w:r>
      <w:r w:rsidR="00397A4B">
        <w:rPr>
          <w:rFonts w:cstheme="minorHAnsi"/>
          <w:sz w:val="12"/>
          <w:szCs w:val="12"/>
          <w:lang w:val="en-US"/>
        </w:rPr>
        <w:br/>
      </w:r>
      <w:r w:rsidRPr="009A1FBE">
        <w:rPr>
          <w:rFonts w:cstheme="minorHAnsi"/>
          <w:b/>
          <w:bCs/>
          <w:sz w:val="12"/>
          <w:szCs w:val="12"/>
          <w:lang w:val="en-US"/>
        </w:rPr>
        <w:t>22. Security Clause</w:t>
      </w:r>
      <w:r w:rsidRPr="009A1FBE">
        <w:rPr>
          <w:rFonts w:cstheme="minorHAnsi"/>
          <w:sz w:val="12"/>
          <w:szCs w:val="12"/>
          <w:lang w:val="en-US"/>
        </w:rPr>
        <w:t xml:space="preserve"> </w:t>
      </w:r>
      <w:r w:rsidRPr="009A1FBE">
        <w:rPr>
          <w:rFonts w:cstheme="minorHAnsi"/>
          <w:sz w:val="12"/>
          <w:szCs w:val="12"/>
          <w:lang w:val="en-US"/>
        </w:rPr>
        <w:br/>
        <w:t>(</w:t>
      </w:r>
      <w:proofErr w:type="spellStart"/>
      <w:r w:rsidRPr="009A1FBE">
        <w:rPr>
          <w:rFonts w:cstheme="minorHAnsi"/>
          <w:sz w:val="12"/>
          <w:szCs w:val="12"/>
          <w:lang w:val="en-US"/>
        </w:rPr>
        <w:t>i</w:t>
      </w:r>
      <w:proofErr w:type="spellEnd"/>
      <w:r w:rsidRPr="009A1FBE">
        <w:rPr>
          <w:rFonts w:cstheme="minorHAnsi"/>
          <w:sz w:val="12"/>
          <w:szCs w:val="12"/>
          <w:lang w:val="en-US"/>
        </w:rPr>
        <w:t xml:space="preserve">) If the vessel calls any country that requires security filing including but not limited to the United States, Canada, Brazil and the European Union member states, including any of their territories, regardless whether this country is a port of loading or discharge for Merchant's cargo, the following provisions shall apply with respect to any applicable regulations or measures: The Merchant shall provide the Carrier with all information needed for security filing no later than 48 hours prior to vessel's loading or if the decision to call the country requiring security was made by the Carrier after the vessel had sailed not later than 48 hours after the Merchant received Carrier's request to provide such information. </w:t>
      </w:r>
      <w:r w:rsidRPr="009A1FBE">
        <w:rPr>
          <w:rFonts w:cstheme="minorHAnsi"/>
          <w:sz w:val="12"/>
          <w:szCs w:val="12"/>
          <w:lang w:val="en-US"/>
        </w:rPr>
        <w:br/>
        <w:t xml:space="preserve">(ii) Unless caused by the Carrier's negligence, any delay suffered or time lost in obtaining the entry and exit clearances from the relevant country's authorities shall count as time of detention. </w:t>
      </w:r>
      <w:r w:rsidRPr="009A1FBE">
        <w:rPr>
          <w:rFonts w:cstheme="minorHAnsi"/>
          <w:sz w:val="12"/>
          <w:szCs w:val="12"/>
          <w:lang w:val="en-US"/>
        </w:rPr>
        <w:br/>
        <w:t>(iii) Any fines, penalties, fees, costs, expenses, damages (including consequential damages and attorney's fees) and losses that the Carrier may incur, even if levied against the vessel, that arise out of security measures imposed at any port shall be for the Merchants' account if not due to Carrier's negligence.</w:t>
      </w:r>
      <w:r w:rsidR="00397A4B">
        <w:rPr>
          <w:rFonts w:cstheme="minorHAnsi"/>
          <w:sz w:val="12"/>
          <w:szCs w:val="12"/>
          <w:lang w:val="en-US"/>
        </w:rPr>
        <w:br/>
      </w:r>
      <w:r w:rsidRPr="009A1FBE">
        <w:rPr>
          <w:rFonts w:cstheme="minorHAnsi"/>
          <w:b/>
          <w:bCs/>
          <w:sz w:val="12"/>
          <w:szCs w:val="12"/>
          <w:lang w:val="en-US"/>
        </w:rPr>
        <w:t>23. Law and Jurisdiction</w:t>
      </w:r>
      <w:r w:rsidRPr="009A1FBE">
        <w:rPr>
          <w:rFonts w:cstheme="minorHAnsi"/>
          <w:sz w:val="12"/>
          <w:szCs w:val="12"/>
          <w:lang w:val="en-US"/>
        </w:rPr>
        <w:t xml:space="preserve"> </w:t>
      </w:r>
      <w:r w:rsidRPr="009A1FBE">
        <w:rPr>
          <w:rFonts w:cstheme="minorHAnsi"/>
          <w:sz w:val="12"/>
          <w:szCs w:val="12"/>
          <w:lang w:val="en-US"/>
        </w:rPr>
        <w:br/>
        <w:t xml:space="preserve">Except as provided elsewhere herein, any dispute arising under or in connection with this Booking Note shall be referred to arbitration in </w:t>
      </w:r>
      <w:r w:rsidRPr="009A1FBE">
        <w:rPr>
          <w:rFonts w:cstheme="minorHAnsi"/>
          <w:sz w:val="12"/>
          <w:szCs w:val="12"/>
          <w:lang w:val="en-US"/>
        </w:rPr>
        <w:t xml:space="preserve">London. The arbitration shall be conducted in accordance with the London Maritime Arbitrators Association (LMAA) terms. The arbitration Tribunal is to consist of three arbitrators, one arbitrator to be appointed by each party and the two so appointed to appoint a third arbitrator. </w:t>
      </w:r>
      <w:r w:rsidRPr="009A1FBE">
        <w:rPr>
          <w:rFonts w:cstheme="minorHAnsi"/>
          <w:sz w:val="12"/>
          <w:szCs w:val="12"/>
        </w:rPr>
        <w:t>English law is to apply.</w:t>
      </w:r>
      <w:bookmarkEnd w:id="0"/>
    </w:p>
    <w:p w14:paraId="7BC276DB" w14:textId="08905994" w:rsidR="009A1FBE" w:rsidRDefault="009A1FBE" w:rsidP="00397A4B">
      <w:pPr>
        <w:spacing w:after="0"/>
        <w:rPr>
          <w:rFonts w:cstheme="minorHAnsi"/>
          <w:sz w:val="13"/>
          <w:szCs w:val="13"/>
          <w:lang w:val="en-US"/>
        </w:rPr>
      </w:pPr>
    </w:p>
    <w:p w14:paraId="24C92FB9" w14:textId="77777777" w:rsidR="00992CBE" w:rsidRPr="009A1FBE" w:rsidRDefault="00992CBE" w:rsidP="00397A4B">
      <w:pPr>
        <w:spacing w:after="0"/>
        <w:rPr>
          <w:rFonts w:cstheme="minorHAnsi"/>
          <w:sz w:val="13"/>
          <w:szCs w:val="13"/>
          <w:lang w:val="en-US"/>
        </w:rPr>
      </w:pPr>
    </w:p>
    <w:sectPr w:rsidR="00992CBE" w:rsidRPr="009A1FBE" w:rsidSect="00DC520C">
      <w:type w:val="continuous"/>
      <w:pgSz w:w="11906" w:h="16838"/>
      <w:pgMar w:top="720" w:right="720" w:bottom="720" w:left="720" w:header="708" w:footer="708" w:gutter="0"/>
      <w:cols w:num="3"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1043" w14:textId="77777777" w:rsidR="008766B7" w:rsidRDefault="008766B7" w:rsidP="0037465B">
      <w:pPr>
        <w:spacing w:after="0" w:line="240" w:lineRule="auto"/>
      </w:pPr>
      <w:r>
        <w:separator/>
      </w:r>
    </w:p>
  </w:endnote>
  <w:endnote w:type="continuationSeparator" w:id="0">
    <w:p w14:paraId="01DD3346" w14:textId="77777777" w:rsidR="008766B7" w:rsidRDefault="008766B7" w:rsidP="0037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AB5B" w14:textId="53FAD716" w:rsidR="00E15623" w:rsidRDefault="00E15623">
    <w:pPr>
      <w:pStyle w:val="a9"/>
      <w:jc w:val="right"/>
    </w:pPr>
  </w:p>
  <w:p w14:paraId="37F8670E" w14:textId="5968FCF8" w:rsidR="0037465B" w:rsidRDefault="00992CBE" w:rsidP="00992CBE">
    <w:pPr>
      <w:pStyle w:val="a9"/>
      <w:jc w:val="right"/>
    </w:pPr>
    <w:bookmarkStart w:id="1" w:name="_Hlk129266187"/>
    <w:bookmarkStart w:id="2" w:name="_Hlk129266188"/>
    <w:r>
      <w:rPr>
        <w:rFonts w:ascii="ArialMT" w:hAnsi="ArialMT" w:cs="ArialMT"/>
        <w:sz w:val="12"/>
        <w:szCs w:val="12"/>
        <w:lang w:eastAsia="en-US"/>
      </w:rPr>
      <w:t>© MLB – Rev 03-2023</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967322"/>
      <w:docPartObj>
        <w:docPartGallery w:val="Page Numbers (Bottom of Page)"/>
        <w:docPartUnique/>
      </w:docPartObj>
    </w:sdtPr>
    <w:sdtContent>
      <w:sdt>
        <w:sdtPr>
          <w:id w:val="1906414145"/>
          <w:docPartObj>
            <w:docPartGallery w:val="Page Numbers (Top of Page)"/>
            <w:docPartUnique/>
          </w:docPartObj>
        </w:sdtPr>
        <w:sdtContent>
          <w:p w14:paraId="16A5EC2B" w14:textId="7E8853B3" w:rsidR="00F83E90" w:rsidRDefault="00F83E90">
            <w:pPr>
              <w:pStyle w:val="a9"/>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14AF5">
              <w:rPr>
                <w:b/>
                <w:bCs/>
                <w:noProof/>
              </w:rPr>
              <w:t>3</w:t>
            </w:r>
            <w:r>
              <w:rPr>
                <w:b/>
                <w:bCs/>
                <w:sz w:val="24"/>
                <w:szCs w:val="24"/>
              </w:rPr>
              <w:fldChar w:fldCharType="end"/>
            </w:r>
          </w:p>
        </w:sdtContent>
      </w:sdt>
    </w:sdtContent>
  </w:sdt>
  <w:p w14:paraId="74879DFC" w14:textId="77777777" w:rsidR="00F83E90" w:rsidRDefault="00F83E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2A9F" w14:textId="77777777" w:rsidR="008766B7" w:rsidRDefault="008766B7" w:rsidP="0037465B">
      <w:pPr>
        <w:spacing w:after="0" w:line="240" w:lineRule="auto"/>
      </w:pPr>
      <w:r>
        <w:separator/>
      </w:r>
    </w:p>
  </w:footnote>
  <w:footnote w:type="continuationSeparator" w:id="0">
    <w:p w14:paraId="04AE68C9" w14:textId="77777777" w:rsidR="008766B7" w:rsidRDefault="008766B7" w:rsidP="00374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10480" w:type="dxa"/>
      <w:tblLook w:val="04A0" w:firstRow="1" w:lastRow="0" w:firstColumn="1" w:lastColumn="0" w:noHBand="0" w:noVBand="1"/>
    </w:tblPr>
    <w:tblGrid>
      <w:gridCol w:w="2286"/>
      <w:gridCol w:w="5931"/>
      <w:gridCol w:w="2263"/>
    </w:tblGrid>
    <w:tr w:rsidR="0037465B" w14:paraId="5E80903A" w14:textId="77777777" w:rsidTr="000160DB">
      <w:trPr>
        <w:trHeight w:val="830"/>
      </w:trPr>
      <w:tc>
        <w:tcPr>
          <w:tcW w:w="2286" w:type="dxa"/>
        </w:tcPr>
        <w:p w14:paraId="15B0E740" w14:textId="715E8B02" w:rsidR="0037465B" w:rsidRDefault="0037465B" w:rsidP="0037465B">
          <w:pPr>
            <w:pStyle w:val="a7"/>
          </w:pPr>
          <w:r>
            <w:rPr>
              <w:noProof/>
              <w:lang w:val="en-IN" w:eastAsia="en-IN"/>
            </w:rPr>
            <w:drawing>
              <wp:anchor distT="0" distB="0" distL="114300" distR="114300" simplePos="0" relativeHeight="251658240" behindDoc="1" locked="0" layoutInCell="1" allowOverlap="1" wp14:anchorId="79ACB7AE" wp14:editId="1FA96866">
                <wp:simplePos x="0" y="0"/>
                <wp:positionH relativeFrom="column">
                  <wp:posOffset>63575</wp:posOffset>
                </wp:positionH>
                <wp:positionV relativeFrom="paragraph">
                  <wp:posOffset>4928</wp:posOffset>
                </wp:positionV>
                <wp:extent cx="614045" cy="526507"/>
                <wp:effectExtent l="0" t="0" r="0" b="6985"/>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57" cy="54718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31" w:type="dxa"/>
          <w:vAlign w:val="center"/>
        </w:tcPr>
        <w:p w14:paraId="3EA4399F" w14:textId="4EF22166" w:rsidR="0037465B" w:rsidRPr="0037465B" w:rsidRDefault="0037465B" w:rsidP="0037465B">
          <w:pPr>
            <w:pStyle w:val="a7"/>
            <w:jc w:val="center"/>
            <w:rPr>
              <w:b/>
              <w:bCs/>
            </w:rPr>
          </w:pPr>
          <w:r w:rsidRPr="00397A4B">
            <w:rPr>
              <w:b/>
              <w:bCs/>
              <w:sz w:val="72"/>
              <w:szCs w:val="56"/>
            </w:rPr>
            <w:t>Booking Note</w:t>
          </w:r>
        </w:p>
      </w:tc>
      <w:tc>
        <w:tcPr>
          <w:tcW w:w="2263" w:type="dxa"/>
        </w:tcPr>
        <w:p w14:paraId="02785DA2" w14:textId="62E7E0E8" w:rsidR="0037465B" w:rsidRPr="00E15623" w:rsidRDefault="0037465B" w:rsidP="000160DB">
          <w:pPr>
            <w:pStyle w:val="a7"/>
            <w:spacing w:line="276" w:lineRule="auto"/>
            <w:jc w:val="right"/>
            <w:rPr>
              <w:sz w:val="18"/>
              <w:szCs w:val="18"/>
            </w:rPr>
          </w:pPr>
          <w:r w:rsidRPr="00E15623">
            <w:rPr>
              <w:sz w:val="18"/>
              <w:szCs w:val="18"/>
            </w:rPr>
            <w:t xml:space="preserve">Document: </w:t>
          </w:r>
          <w:r w:rsidR="00E15623" w:rsidRPr="00E15623">
            <w:rPr>
              <w:sz w:val="18"/>
              <w:szCs w:val="18"/>
            </w:rPr>
            <w:t xml:space="preserve">  </w:t>
          </w:r>
          <w:r w:rsidRPr="00E15623">
            <w:rPr>
              <w:sz w:val="18"/>
              <w:szCs w:val="18"/>
            </w:rPr>
            <w:t>MLB-BN</w:t>
          </w:r>
        </w:p>
        <w:p w14:paraId="2C09F470" w14:textId="2F9CE54A" w:rsidR="0037465B" w:rsidRPr="00E15623" w:rsidRDefault="0037465B" w:rsidP="000160DB">
          <w:pPr>
            <w:pStyle w:val="a7"/>
            <w:spacing w:line="276" w:lineRule="auto"/>
            <w:jc w:val="right"/>
            <w:rPr>
              <w:sz w:val="18"/>
              <w:szCs w:val="18"/>
            </w:rPr>
          </w:pPr>
          <w:r w:rsidRPr="00E15623">
            <w:rPr>
              <w:sz w:val="18"/>
              <w:szCs w:val="18"/>
            </w:rPr>
            <w:t>Revision:</w:t>
          </w:r>
          <w:r w:rsidR="00E15623" w:rsidRPr="00E15623">
            <w:rPr>
              <w:sz w:val="18"/>
              <w:szCs w:val="18"/>
            </w:rPr>
            <w:t xml:space="preserve">                   </w:t>
          </w:r>
          <w:r w:rsidR="006F2C2D">
            <w:rPr>
              <w:sz w:val="18"/>
              <w:szCs w:val="18"/>
            </w:rPr>
            <w:t>1</w:t>
          </w:r>
        </w:p>
        <w:p w14:paraId="3D436B85" w14:textId="4CF6737D" w:rsidR="0037465B" w:rsidRDefault="00E15623" w:rsidP="000160DB">
          <w:pPr>
            <w:pStyle w:val="a7"/>
            <w:spacing w:line="276" w:lineRule="auto"/>
            <w:jc w:val="right"/>
          </w:pPr>
          <w:r w:rsidRPr="00E15623">
            <w:rPr>
              <w:sz w:val="18"/>
              <w:szCs w:val="18"/>
            </w:rPr>
            <w:t>Page:</w:t>
          </w:r>
          <w:r w:rsidR="00DC520C">
            <w:rPr>
              <w:sz w:val="18"/>
              <w:szCs w:val="18"/>
            </w:rPr>
            <w:t xml:space="preserve">  </w:t>
          </w:r>
          <w:r w:rsidR="000160DB">
            <w:rPr>
              <w:sz w:val="18"/>
              <w:szCs w:val="18"/>
            </w:rPr>
            <w:t xml:space="preserve">      </w:t>
          </w:r>
          <w:r w:rsidR="00DC520C">
            <w:rPr>
              <w:sz w:val="18"/>
              <w:szCs w:val="18"/>
            </w:rPr>
            <w:t xml:space="preserve">    </w:t>
          </w:r>
          <w:r w:rsidR="000160DB">
            <w:rPr>
              <w:sz w:val="18"/>
              <w:szCs w:val="18"/>
            </w:rPr>
            <w:t xml:space="preserve">        </w:t>
          </w:r>
          <w:r w:rsidR="00DC520C" w:rsidRPr="00DC520C">
            <w:rPr>
              <w:b/>
              <w:bCs/>
              <w:sz w:val="18"/>
              <w:szCs w:val="18"/>
            </w:rPr>
            <w:fldChar w:fldCharType="begin"/>
          </w:r>
          <w:r w:rsidR="00DC520C" w:rsidRPr="00DC520C">
            <w:rPr>
              <w:b/>
              <w:bCs/>
              <w:sz w:val="18"/>
              <w:szCs w:val="18"/>
            </w:rPr>
            <w:instrText>PAGE  \* Arabic  \* MERGEFORMAT</w:instrText>
          </w:r>
          <w:r w:rsidR="00DC520C" w:rsidRPr="00DC520C">
            <w:rPr>
              <w:b/>
              <w:bCs/>
              <w:sz w:val="18"/>
              <w:szCs w:val="18"/>
            </w:rPr>
            <w:fldChar w:fldCharType="separate"/>
          </w:r>
          <w:r w:rsidR="00914AF5">
            <w:rPr>
              <w:b/>
              <w:bCs/>
              <w:noProof/>
              <w:sz w:val="18"/>
              <w:szCs w:val="18"/>
            </w:rPr>
            <w:t>1</w:t>
          </w:r>
          <w:r w:rsidR="00DC520C" w:rsidRPr="00DC520C">
            <w:rPr>
              <w:b/>
              <w:bCs/>
              <w:sz w:val="18"/>
              <w:szCs w:val="18"/>
            </w:rPr>
            <w:fldChar w:fldCharType="end"/>
          </w:r>
          <w:r w:rsidR="00DC520C" w:rsidRPr="00DC520C">
            <w:rPr>
              <w:sz w:val="18"/>
              <w:szCs w:val="18"/>
            </w:rPr>
            <w:t xml:space="preserve"> </w:t>
          </w:r>
          <w:r w:rsidR="00DC520C">
            <w:rPr>
              <w:sz w:val="18"/>
              <w:szCs w:val="18"/>
            </w:rPr>
            <w:t>/</w:t>
          </w:r>
          <w:r w:rsidR="00DC520C" w:rsidRPr="00DC520C">
            <w:rPr>
              <w:b/>
              <w:bCs/>
              <w:sz w:val="18"/>
              <w:szCs w:val="18"/>
            </w:rPr>
            <w:fldChar w:fldCharType="begin"/>
          </w:r>
          <w:r w:rsidR="00DC520C" w:rsidRPr="00DC520C">
            <w:rPr>
              <w:b/>
              <w:bCs/>
              <w:sz w:val="18"/>
              <w:szCs w:val="18"/>
            </w:rPr>
            <w:instrText>NUMPAGES  \* Arabic  \* MERGEFORMAT</w:instrText>
          </w:r>
          <w:r w:rsidR="00DC520C" w:rsidRPr="00DC520C">
            <w:rPr>
              <w:b/>
              <w:bCs/>
              <w:sz w:val="18"/>
              <w:szCs w:val="18"/>
            </w:rPr>
            <w:fldChar w:fldCharType="separate"/>
          </w:r>
          <w:r w:rsidR="00914AF5">
            <w:rPr>
              <w:b/>
              <w:bCs/>
              <w:noProof/>
              <w:sz w:val="18"/>
              <w:szCs w:val="18"/>
            </w:rPr>
            <w:t>3</w:t>
          </w:r>
          <w:r w:rsidR="00DC520C" w:rsidRPr="00DC520C">
            <w:rPr>
              <w:b/>
              <w:bCs/>
              <w:sz w:val="18"/>
              <w:szCs w:val="18"/>
            </w:rPr>
            <w:fldChar w:fldCharType="end"/>
          </w:r>
          <w:r w:rsidRPr="00E15623">
            <w:rPr>
              <w:sz w:val="18"/>
              <w:szCs w:val="18"/>
            </w:rPr>
            <w:t xml:space="preserve">       </w:t>
          </w:r>
          <w:r>
            <w:rPr>
              <w:sz w:val="18"/>
              <w:szCs w:val="18"/>
            </w:rPr>
            <w:t xml:space="preserve">       </w:t>
          </w:r>
          <w:r w:rsidRPr="00E15623">
            <w:rPr>
              <w:sz w:val="18"/>
              <w:szCs w:val="18"/>
            </w:rPr>
            <w:t xml:space="preserve">           </w:t>
          </w:r>
          <w:r>
            <w:t xml:space="preserve">                     </w:t>
          </w:r>
        </w:p>
      </w:tc>
    </w:tr>
  </w:tbl>
  <w:p w14:paraId="7D6E4565" w14:textId="77777777" w:rsidR="0037465B" w:rsidRDefault="0037465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3078D"/>
    <w:multiLevelType w:val="hybridMultilevel"/>
    <w:tmpl w:val="64601BE4"/>
    <w:lvl w:ilvl="0" w:tplc="3604C5F2">
      <w:numFmt w:val="bullet"/>
      <w:lvlText w:val=""/>
      <w:lvlJc w:val="left"/>
      <w:pPr>
        <w:ind w:left="720" w:hanging="360"/>
      </w:pPr>
      <w:rPr>
        <w:rFonts w:ascii="Symbol" w:eastAsia="Times New Roman" w:hAnsi="Symbol" w:cs="Times New Roman" w:hint="default"/>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861903"/>
    <w:multiLevelType w:val="hybridMultilevel"/>
    <w:tmpl w:val="C8AC2AD2"/>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9E4E0A"/>
    <w:multiLevelType w:val="hybridMultilevel"/>
    <w:tmpl w:val="39FA9D9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600870273">
    <w:abstractNumId w:val="0"/>
  </w:num>
  <w:num w:numId="2" w16cid:durableId="1818910195">
    <w:abstractNumId w:val="1"/>
  </w:num>
  <w:num w:numId="3" w16cid:durableId="683291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C6"/>
    <w:rsid w:val="000160DB"/>
    <w:rsid w:val="0004202E"/>
    <w:rsid w:val="00063954"/>
    <w:rsid w:val="00090DA6"/>
    <w:rsid w:val="000F1F32"/>
    <w:rsid w:val="00107C2C"/>
    <w:rsid w:val="001E6468"/>
    <w:rsid w:val="00253D4F"/>
    <w:rsid w:val="00260720"/>
    <w:rsid w:val="002D71C6"/>
    <w:rsid w:val="002E30EB"/>
    <w:rsid w:val="002F4CF6"/>
    <w:rsid w:val="00352E98"/>
    <w:rsid w:val="0037465B"/>
    <w:rsid w:val="00397A4B"/>
    <w:rsid w:val="003C28EA"/>
    <w:rsid w:val="00404DA9"/>
    <w:rsid w:val="00530BC9"/>
    <w:rsid w:val="005326A2"/>
    <w:rsid w:val="005D5012"/>
    <w:rsid w:val="005D52EF"/>
    <w:rsid w:val="006175DC"/>
    <w:rsid w:val="006F2C2D"/>
    <w:rsid w:val="00787772"/>
    <w:rsid w:val="007B269D"/>
    <w:rsid w:val="007D1095"/>
    <w:rsid w:val="007E5C9F"/>
    <w:rsid w:val="007F53A5"/>
    <w:rsid w:val="008766B7"/>
    <w:rsid w:val="00882201"/>
    <w:rsid w:val="008D4AB5"/>
    <w:rsid w:val="008F04C3"/>
    <w:rsid w:val="00914AF5"/>
    <w:rsid w:val="00986F9C"/>
    <w:rsid w:val="00987B5B"/>
    <w:rsid w:val="00992CBE"/>
    <w:rsid w:val="009A1FBE"/>
    <w:rsid w:val="009B7702"/>
    <w:rsid w:val="00A04622"/>
    <w:rsid w:val="00A21F71"/>
    <w:rsid w:val="00A44634"/>
    <w:rsid w:val="00B90C21"/>
    <w:rsid w:val="00B927E3"/>
    <w:rsid w:val="00C030BD"/>
    <w:rsid w:val="00CC6270"/>
    <w:rsid w:val="00CE26E7"/>
    <w:rsid w:val="00D52D3F"/>
    <w:rsid w:val="00D96475"/>
    <w:rsid w:val="00D972DA"/>
    <w:rsid w:val="00DC520C"/>
    <w:rsid w:val="00E15623"/>
    <w:rsid w:val="00E315C9"/>
    <w:rsid w:val="00EB5181"/>
    <w:rsid w:val="00F02042"/>
    <w:rsid w:val="00F80BE5"/>
    <w:rsid w:val="00F83E90"/>
    <w:rsid w:val="00FC00C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06815"/>
  <w15:docId w15:val="{6F156D08-EB62-4C5F-941D-0C88590D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71C6"/>
    <w:pPr>
      <w:spacing w:after="0" w:line="240" w:lineRule="auto"/>
    </w:pPr>
    <w:rPr>
      <w:rFonts w:ascii="Tahoma" w:hAnsi="Tahoma" w:cs="Tahoma"/>
      <w:sz w:val="16"/>
      <w:szCs w:val="16"/>
    </w:rPr>
  </w:style>
  <w:style w:type="character" w:customStyle="1" w:styleId="a5">
    <w:name w:val="批注框文本 字符"/>
    <w:basedOn w:val="a0"/>
    <w:link w:val="a4"/>
    <w:uiPriority w:val="99"/>
    <w:semiHidden/>
    <w:rsid w:val="002D71C6"/>
    <w:rPr>
      <w:rFonts w:ascii="Tahoma" w:hAnsi="Tahoma" w:cs="Tahoma"/>
      <w:sz w:val="16"/>
      <w:szCs w:val="16"/>
      <w:lang w:eastAsia="de-DE"/>
    </w:rPr>
  </w:style>
  <w:style w:type="paragraph" w:styleId="a6">
    <w:name w:val="List Paragraph"/>
    <w:basedOn w:val="a"/>
    <w:uiPriority w:val="34"/>
    <w:qFormat/>
    <w:rsid w:val="00063954"/>
    <w:pPr>
      <w:ind w:left="720"/>
      <w:contextualSpacing/>
    </w:pPr>
  </w:style>
  <w:style w:type="paragraph" w:customStyle="1" w:styleId="KeinAbsatzformat">
    <w:name w:val="[Kein Absatzformat]"/>
    <w:rsid w:val="00063954"/>
    <w:pPr>
      <w:autoSpaceDE w:val="0"/>
      <w:autoSpaceDN w:val="0"/>
      <w:adjustRightInd w:val="0"/>
      <w:spacing w:after="0" w:line="288" w:lineRule="auto"/>
      <w:textAlignment w:val="center"/>
    </w:pPr>
    <w:rPr>
      <w:rFonts w:ascii="Times New Roman" w:hAnsi="Times New Roman"/>
      <w:sz w:val="24"/>
      <w:szCs w:val="24"/>
    </w:rPr>
  </w:style>
  <w:style w:type="paragraph" w:styleId="a7">
    <w:name w:val="header"/>
    <w:basedOn w:val="a"/>
    <w:link w:val="a8"/>
    <w:uiPriority w:val="99"/>
    <w:unhideWhenUsed/>
    <w:rsid w:val="0037465B"/>
    <w:pPr>
      <w:tabs>
        <w:tab w:val="center" w:pos="4536"/>
        <w:tab w:val="right" w:pos="9072"/>
      </w:tabs>
      <w:spacing w:after="0" w:line="240" w:lineRule="auto"/>
    </w:pPr>
  </w:style>
  <w:style w:type="character" w:customStyle="1" w:styleId="a8">
    <w:name w:val="页眉 字符"/>
    <w:basedOn w:val="a0"/>
    <w:link w:val="a7"/>
    <w:uiPriority w:val="99"/>
    <w:rsid w:val="0037465B"/>
    <w:rPr>
      <w:szCs w:val="20"/>
      <w:lang w:eastAsia="de-DE"/>
    </w:rPr>
  </w:style>
  <w:style w:type="paragraph" w:styleId="a9">
    <w:name w:val="footer"/>
    <w:basedOn w:val="a"/>
    <w:link w:val="aa"/>
    <w:uiPriority w:val="99"/>
    <w:unhideWhenUsed/>
    <w:rsid w:val="0037465B"/>
    <w:pPr>
      <w:tabs>
        <w:tab w:val="center" w:pos="4536"/>
        <w:tab w:val="right" w:pos="9072"/>
      </w:tabs>
      <w:spacing w:after="0" w:line="240" w:lineRule="auto"/>
    </w:pPr>
  </w:style>
  <w:style w:type="character" w:customStyle="1" w:styleId="aa">
    <w:name w:val="页脚 字符"/>
    <w:basedOn w:val="a0"/>
    <w:link w:val="a9"/>
    <w:uiPriority w:val="99"/>
    <w:rsid w:val="0037465B"/>
    <w:rPr>
      <w:szCs w:val="20"/>
      <w:lang w:eastAsia="de-DE"/>
    </w:rPr>
  </w:style>
  <w:style w:type="character" w:styleId="ab">
    <w:name w:val="Hyperlink"/>
    <w:basedOn w:val="a0"/>
    <w:uiPriority w:val="99"/>
    <w:semiHidden/>
    <w:unhideWhenUsed/>
    <w:rsid w:val="00C030BD"/>
    <w:rPr>
      <w:color w:val="0000FF"/>
      <w:u w:val="single"/>
    </w:rPr>
  </w:style>
  <w:style w:type="paragraph" w:styleId="ac">
    <w:name w:val="Normal (Web)"/>
    <w:basedOn w:val="a"/>
    <w:uiPriority w:val="99"/>
    <w:semiHidden/>
    <w:unhideWhenUsed/>
    <w:rsid w:val="00A04622"/>
    <w:pPr>
      <w:spacing w:before="100" w:beforeAutospacing="1" w:after="100" w:afterAutospacing="1" w:line="240" w:lineRule="auto"/>
    </w:pPr>
    <w:rPr>
      <w:rFonts w:ascii="Times New Roman" w:hAnsi="Times New Roman"/>
      <w:color w:val="auto"/>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9335">
      <w:bodyDiv w:val="1"/>
      <w:marLeft w:val="0"/>
      <w:marRight w:val="0"/>
      <w:marTop w:val="0"/>
      <w:marBottom w:val="0"/>
      <w:divBdr>
        <w:top w:val="none" w:sz="0" w:space="0" w:color="auto"/>
        <w:left w:val="none" w:sz="0" w:space="0" w:color="auto"/>
        <w:bottom w:val="none" w:sz="0" w:space="0" w:color="auto"/>
        <w:right w:val="none" w:sz="0" w:space="0" w:color="auto"/>
      </w:divBdr>
    </w:div>
    <w:div w:id="251087668">
      <w:bodyDiv w:val="1"/>
      <w:marLeft w:val="0"/>
      <w:marRight w:val="0"/>
      <w:marTop w:val="0"/>
      <w:marBottom w:val="0"/>
      <w:divBdr>
        <w:top w:val="none" w:sz="0" w:space="0" w:color="auto"/>
        <w:left w:val="none" w:sz="0" w:space="0" w:color="auto"/>
        <w:bottom w:val="none" w:sz="0" w:space="0" w:color="auto"/>
        <w:right w:val="none" w:sz="0" w:space="0" w:color="auto"/>
      </w:divBdr>
      <w:divsChild>
        <w:div w:id="2117945316">
          <w:marLeft w:val="0"/>
          <w:marRight w:val="0"/>
          <w:marTop w:val="0"/>
          <w:marBottom w:val="0"/>
          <w:divBdr>
            <w:top w:val="none" w:sz="0" w:space="0" w:color="auto"/>
            <w:left w:val="none" w:sz="0" w:space="0" w:color="auto"/>
            <w:bottom w:val="none" w:sz="0" w:space="0" w:color="auto"/>
            <w:right w:val="none" w:sz="0" w:space="0" w:color="auto"/>
          </w:divBdr>
        </w:div>
      </w:divsChild>
    </w:div>
    <w:div w:id="910502715">
      <w:bodyDiv w:val="1"/>
      <w:marLeft w:val="0"/>
      <w:marRight w:val="0"/>
      <w:marTop w:val="0"/>
      <w:marBottom w:val="0"/>
      <w:divBdr>
        <w:top w:val="none" w:sz="0" w:space="0" w:color="auto"/>
        <w:left w:val="none" w:sz="0" w:space="0" w:color="auto"/>
        <w:bottom w:val="none" w:sz="0" w:space="0" w:color="auto"/>
        <w:right w:val="none" w:sz="0" w:space="0" w:color="auto"/>
      </w:divBdr>
    </w:div>
    <w:div w:id="1214921695">
      <w:bodyDiv w:val="1"/>
      <w:marLeft w:val="0"/>
      <w:marRight w:val="0"/>
      <w:marTop w:val="0"/>
      <w:marBottom w:val="0"/>
      <w:divBdr>
        <w:top w:val="none" w:sz="0" w:space="0" w:color="auto"/>
        <w:left w:val="none" w:sz="0" w:space="0" w:color="auto"/>
        <w:bottom w:val="none" w:sz="0" w:space="0" w:color="auto"/>
        <w:right w:val="none" w:sz="0" w:space="0" w:color="auto"/>
      </w:divBdr>
    </w:div>
    <w:div w:id="1469781710">
      <w:bodyDiv w:val="1"/>
      <w:marLeft w:val="0"/>
      <w:marRight w:val="0"/>
      <w:marTop w:val="0"/>
      <w:marBottom w:val="0"/>
      <w:divBdr>
        <w:top w:val="none" w:sz="0" w:space="0" w:color="auto"/>
        <w:left w:val="none" w:sz="0" w:space="0" w:color="auto"/>
        <w:bottom w:val="none" w:sz="0" w:space="0" w:color="auto"/>
        <w:right w:val="none" w:sz="0" w:space="0" w:color="auto"/>
      </w:divBdr>
    </w:div>
    <w:div w:id="1504130976">
      <w:bodyDiv w:val="1"/>
      <w:marLeft w:val="0"/>
      <w:marRight w:val="0"/>
      <w:marTop w:val="0"/>
      <w:marBottom w:val="0"/>
      <w:divBdr>
        <w:top w:val="none" w:sz="0" w:space="0" w:color="auto"/>
        <w:left w:val="none" w:sz="0" w:space="0" w:color="auto"/>
        <w:bottom w:val="none" w:sz="0" w:space="0" w:color="auto"/>
        <w:right w:val="none" w:sz="0" w:space="0" w:color="auto"/>
      </w:divBdr>
    </w:div>
    <w:div w:id="1633124128">
      <w:bodyDiv w:val="1"/>
      <w:marLeft w:val="0"/>
      <w:marRight w:val="0"/>
      <w:marTop w:val="0"/>
      <w:marBottom w:val="0"/>
      <w:divBdr>
        <w:top w:val="none" w:sz="0" w:space="0" w:color="auto"/>
        <w:left w:val="none" w:sz="0" w:space="0" w:color="auto"/>
        <w:bottom w:val="none" w:sz="0" w:space="0" w:color="auto"/>
        <w:right w:val="none" w:sz="0" w:space="0" w:color="auto"/>
      </w:divBdr>
    </w:div>
    <w:div w:id="1980914768">
      <w:bodyDiv w:val="1"/>
      <w:marLeft w:val="0"/>
      <w:marRight w:val="0"/>
      <w:marTop w:val="0"/>
      <w:marBottom w:val="0"/>
      <w:divBdr>
        <w:top w:val="none" w:sz="0" w:space="0" w:color="auto"/>
        <w:left w:val="none" w:sz="0" w:space="0" w:color="auto"/>
        <w:bottom w:val="none" w:sz="0" w:space="0" w:color="auto"/>
        <w:right w:val="none" w:sz="0" w:space="0" w:color="auto"/>
      </w:divBdr>
      <w:divsChild>
        <w:div w:id="1807894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E907-03CD-4934-94E0-CC5CC750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4727</Words>
  <Characters>26949</Characters>
  <Application>Microsoft Office Word</Application>
  <DocSecurity>0</DocSecurity>
  <Lines>224</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WS-3</dc:creator>
  <cp:lastModifiedBy>王 红</cp:lastModifiedBy>
  <cp:revision>4</cp:revision>
  <cp:lastPrinted>2023-08-22T10:32:00Z</cp:lastPrinted>
  <dcterms:created xsi:type="dcterms:W3CDTF">2023-08-22T14:52:00Z</dcterms:created>
  <dcterms:modified xsi:type="dcterms:W3CDTF">2023-08-22T15:07:00Z</dcterms:modified>
</cp:coreProperties>
</file>